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35325C60" w:rsidR="00270834" w:rsidRPr="000D2A6A" w:rsidRDefault="00270834" w:rsidP="00270834">
      <w:pPr>
        <w:tabs>
          <w:tab w:val="left" w:pos="8460"/>
        </w:tabs>
        <w:jc w:val="right"/>
        <w:rPr>
          <w:b/>
          <w:color w:val="000000" w:themeColor="text1"/>
          <w:sz w:val="22"/>
          <w:szCs w:val="22"/>
        </w:rPr>
      </w:pPr>
      <w:r w:rsidRPr="000D2A6A">
        <w:rPr>
          <w:b/>
          <w:color w:val="000000" w:themeColor="text1"/>
          <w:sz w:val="22"/>
          <w:szCs w:val="22"/>
        </w:rPr>
        <w:t>Załącznik nr 1</w:t>
      </w:r>
      <w:r w:rsidR="00F52D8B" w:rsidRPr="000D2A6A">
        <w:rPr>
          <w:b/>
          <w:color w:val="000000" w:themeColor="text1"/>
          <w:sz w:val="22"/>
          <w:szCs w:val="22"/>
        </w:rPr>
        <w:t xml:space="preserve"> </w:t>
      </w:r>
      <w:r w:rsidRPr="000D2A6A">
        <w:rPr>
          <w:b/>
          <w:color w:val="000000" w:themeColor="text1"/>
          <w:sz w:val="22"/>
          <w:szCs w:val="22"/>
        </w:rPr>
        <w:t>do SWZ</w:t>
      </w:r>
      <w:r w:rsidR="00A82830" w:rsidRPr="000D2A6A">
        <w:rPr>
          <w:b/>
          <w:color w:val="000000" w:themeColor="text1"/>
          <w:sz w:val="22"/>
          <w:szCs w:val="22"/>
        </w:rPr>
        <w:t xml:space="preserve"> </w:t>
      </w:r>
    </w:p>
    <w:p w14:paraId="680EB0CE" w14:textId="77777777" w:rsidR="00F52D8B" w:rsidRPr="000D2A6A" w:rsidRDefault="00F52D8B" w:rsidP="00270834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4BA245F7" w14:textId="77777777" w:rsidR="00763EE3" w:rsidRPr="000D2A6A" w:rsidRDefault="00763EE3" w:rsidP="005A0B2F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7C2F1668" w14:textId="77777777" w:rsidR="00EF4EC5" w:rsidRPr="000D2A6A" w:rsidRDefault="00EF4EC5" w:rsidP="00EF4EC5">
      <w:pPr>
        <w:jc w:val="center"/>
        <w:rPr>
          <w:color w:val="000000" w:themeColor="text1"/>
          <w:sz w:val="10"/>
          <w:szCs w:val="10"/>
        </w:rPr>
      </w:pPr>
      <w:r w:rsidRPr="000D2A6A">
        <w:rPr>
          <w:b/>
          <w:color w:val="000000" w:themeColor="text1"/>
          <w:sz w:val="28"/>
          <w:u w:val="single"/>
        </w:rPr>
        <w:t>W Z Ó R   U M O W Y</w:t>
      </w:r>
      <w:r w:rsidRPr="000D2A6A">
        <w:rPr>
          <w:b/>
          <w:color w:val="000000" w:themeColor="text1"/>
          <w:sz w:val="28"/>
        </w:rPr>
        <w:t xml:space="preserve"> </w:t>
      </w:r>
    </w:p>
    <w:p w14:paraId="357B8779" w14:textId="77777777" w:rsidR="00EF4EC5" w:rsidRPr="000D2A6A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5F08F1D1" w14:textId="77777777" w:rsidR="00EF4EC5" w:rsidRPr="000D2A6A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7531B5FD" w14:textId="77777777" w:rsidR="00EF4EC5" w:rsidRPr="000D2A6A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0D2A6A">
        <w:rPr>
          <w:color w:val="000000" w:themeColor="text1"/>
          <w:sz w:val="20"/>
          <w:szCs w:val="20"/>
        </w:rPr>
        <w:t xml:space="preserve">W dniu ........................ pomiędzy </w:t>
      </w:r>
      <w:r w:rsidRPr="000D2A6A">
        <w:rPr>
          <w:b/>
          <w:color w:val="000000" w:themeColor="text1"/>
          <w:sz w:val="20"/>
          <w:szCs w:val="20"/>
        </w:rPr>
        <w:t>Szpitalem Specjalistycznym im. Edmunda Biernackiego w Mielcu, ul. Żeromskiego 22, 39-300 Mielec</w:t>
      </w:r>
      <w:r w:rsidRPr="000D2A6A">
        <w:rPr>
          <w:color w:val="000000" w:themeColor="text1"/>
          <w:sz w:val="20"/>
          <w:szCs w:val="20"/>
        </w:rPr>
        <w:t>, wpisanym do rejestru stowarzyszeń, innych organizacji społecznych i 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0D2A6A">
        <w:rPr>
          <w:b/>
          <w:color w:val="000000" w:themeColor="text1"/>
          <w:sz w:val="20"/>
          <w:szCs w:val="20"/>
        </w:rPr>
        <w:t>Zamawiającym</w:t>
      </w:r>
      <w:r w:rsidRPr="000D2A6A">
        <w:rPr>
          <w:color w:val="000000" w:themeColor="text1"/>
          <w:sz w:val="20"/>
          <w:szCs w:val="20"/>
        </w:rPr>
        <w:t>” reprezentowanym przez</w:t>
      </w:r>
      <w:r w:rsidRPr="000D2A6A">
        <w:rPr>
          <w:color w:val="000000" w:themeColor="text1"/>
        </w:rPr>
        <w:t>:</w:t>
      </w:r>
    </w:p>
    <w:p w14:paraId="0F1FADAA" w14:textId="77777777" w:rsidR="00EF4EC5" w:rsidRPr="000D2A6A" w:rsidRDefault="00EF4EC5" w:rsidP="00EF4EC5">
      <w:pPr>
        <w:ind w:left="708"/>
        <w:jc w:val="both"/>
        <w:rPr>
          <w:color w:val="000000" w:themeColor="text1"/>
          <w:sz w:val="10"/>
        </w:rPr>
      </w:pPr>
      <w:r w:rsidRPr="000D2A6A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D5604E2" w14:textId="77777777" w:rsidR="00EF4EC5" w:rsidRPr="000D2A6A" w:rsidRDefault="00EF4EC5" w:rsidP="00EF4EC5">
      <w:pPr>
        <w:jc w:val="both"/>
        <w:rPr>
          <w:color w:val="000000" w:themeColor="text1"/>
          <w:sz w:val="10"/>
        </w:rPr>
      </w:pPr>
    </w:p>
    <w:p w14:paraId="78063FCB" w14:textId="77777777" w:rsidR="00EF4EC5" w:rsidRPr="000D2A6A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0D2A6A">
        <w:rPr>
          <w:color w:val="000000" w:themeColor="text1"/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 w:rsidRPr="000D2A6A">
        <w:rPr>
          <w:b/>
          <w:color w:val="000000" w:themeColor="text1"/>
          <w:sz w:val="20"/>
          <w:szCs w:val="20"/>
        </w:rPr>
        <w:t xml:space="preserve"> </w:t>
      </w:r>
      <w:r w:rsidRPr="000D2A6A">
        <w:rPr>
          <w:color w:val="000000" w:themeColor="text1"/>
          <w:sz w:val="20"/>
          <w:szCs w:val="20"/>
        </w:rPr>
        <w:t xml:space="preserve"> zwanym w dalszej części Umowy </w:t>
      </w:r>
      <w:r w:rsidRPr="000D2A6A">
        <w:rPr>
          <w:b/>
          <w:color w:val="000000" w:themeColor="text1"/>
          <w:sz w:val="20"/>
          <w:szCs w:val="20"/>
        </w:rPr>
        <w:t>„Wykonawcą”</w:t>
      </w:r>
      <w:r w:rsidRPr="000D2A6A">
        <w:rPr>
          <w:color w:val="000000" w:themeColor="text1"/>
          <w:sz w:val="20"/>
          <w:szCs w:val="20"/>
        </w:rPr>
        <w:t xml:space="preserve"> reprezentowanym przez:</w:t>
      </w:r>
    </w:p>
    <w:p w14:paraId="22CA4BF4" w14:textId="77777777" w:rsidR="00EF4EC5" w:rsidRPr="000D2A6A" w:rsidRDefault="00EF4EC5" w:rsidP="00EF4EC5">
      <w:pPr>
        <w:ind w:left="708"/>
        <w:jc w:val="both"/>
        <w:rPr>
          <w:rFonts w:cs="Times New Roman"/>
          <w:color w:val="000000" w:themeColor="text1"/>
          <w:sz w:val="20"/>
          <w:szCs w:val="20"/>
        </w:rPr>
      </w:pPr>
      <w:r w:rsidRPr="000D2A6A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5D09732" w14:textId="77777777" w:rsidR="00EF4EC5" w:rsidRPr="000D2A6A" w:rsidRDefault="00EF4EC5" w:rsidP="00EF4EC5">
      <w:pPr>
        <w:ind w:left="708"/>
        <w:jc w:val="both"/>
        <w:rPr>
          <w:color w:val="000000" w:themeColor="text1"/>
          <w:sz w:val="10"/>
          <w:szCs w:val="10"/>
        </w:rPr>
      </w:pPr>
      <w:r w:rsidRPr="000D2A6A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6E4544E9" w14:textId="77777777" w:rsidR="00EF4EC5" w:rsidRPr="000D2A6A" w:rsidRDefault="00EF4EC5" w:rsidP="00EF4EC5">
      <w:pPr>
        <w:jc w:val="both"/>
        <w:rPr>
          <w:color w:val="000000" w:themeColor="text1"/>
          <w:sz w:val="10"/>
          <w:szCs w:val="10"/>
        </w:rPr>
      </w:pPr>
    </w:p>
    <w:p w14:paraId="0E33E5E9" w14:textId="77777777" w:rsidR="00EF4EC5" w:rsidRPr="000D2A6A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0D2A6A">
        <w:rPr>
          <w:rFonts w:cs="Times New Roman"/>
          <w:color w:val="000000" w:themeColor="text1"/>
          <w:sz w:val="20"/>
          <w:szCs w:val="20"/>
        </w:rPr>
        <w:t>stosownie do dokonanego przez Zamawiającego wyboru oferty Wykonawcy, na podstawie zamówienia publicznego udzielonego w trybie podstawowym, na podstawie art. 275 pkt 1), zgodnie z przepisami ustawy z dnia 11 września 2019 r. - Prawo zamówień publicznych zostaje zawarta umowa następującej treści:</w:t>
      </w:r>
    </w:p>
    <w:p w14:paraId="3774C307" w14:textId="77777777" w:rsidR="00EF4EC5" w:rsidRPr="000D2A6A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3C0D656B" w14:textId="77777777" w:rsidR="00E213BF" w:rsidRPr="000D2A6A" w:rsidRDefault="00E213BF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5A17C3B3" w14:textId="77777777" w:rsidR="00F250AE" w:rsidRPr="000D2A6A" w:rsidRDefault="00F250AE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104B5DE0" w14:textId="77777777" w:rsidR="00323129" w:rsidRPr="000D2A6A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0D2A6A">
        <w:rPr>
          <w:rFonts w:cs="Times New Roman"/>
          <w:b/>
          <w:color w:val="000000" w:themeColor="text1"/>
          <w:sz w:val="20"/>
          <w:szCs w:val="20"/>
        </w:rPr>
        <w:t>§   1</w:t>
      </w:r>
    </w:p>
    <w:p w14:paraId="365D0DDA" w14:textId="56F7C82B" w:rsidR="00323129" w:rsidRPr="000D2A6A" w:rsidRDefault="00323129" w:rsidP="00323129">
      <w:pPr>
        <w:pStyle w:val="Akapitzlist3"/>
        <w:numPr>
          <w:ilvl w:val="0"/>
          <w:numId w:val="31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0D2A6A">
        <w:rPr>
          <w:rFonts w:cs="Times New Roman"/>
          <w:color w:val="000000" w:themeColor="text1"/>
          <w:kern w:val="0"/>
          <w:sz w:val="20"/>
          <w:szCs w:val="20"/>
          <w:lang w:eastAsia="pl-PL"/>
        </w:rPr>
        <w:t xml:space="preserve">Przedmiotem niniejszej umowy jest sukcesywna sprzedaż i dostawa pieczywa do Kuchni Szpitala Specjalistycznego im. Edmunda Biernackiego w Mielcu - </w:t>
      </w:r>
      <w:r w:rsidRPr="000D2A6A">
        <w:rPr>
          <w:rFonts w:cs="Times New Roman"/>
          <w:color w:val="000000" w:themeColor="text1"/>
          <w:sz w:val="20"/>
          <w:szCs w:val="20"/>
        </w:rPr>
        <w:t>wykaz sporządzony na podstawie oferty Wykonawcy stanowiący integralną część umowy w załączeniu do niniejszej umowy, na rzecz Zamawiającego, w ilościach wynikających z bieżących potrzeb, realizowana przez Wykonawcę na jego koszt, na zasadach wskazanych w niniejszej umowie, Specyfikacji Warunków Zamówienia (dalej SWZ) znak: Sz</w:t>
      </w:r>
      <w:r w:rsidR="000D2A6A" w:rsidRPr="000D2A6A">
        <w:rPr>
          <w:rFonts w:cs="Times New Roman"/>
          <w:color w:val="000000" w:themeColor="text1"/>
          <w:sz w:val="20"/>
          <w:szCs w:val="20"/>
        </w:rPr>
        <w:t>S</w:t>
      </w:r>
      <w:r w:rsidRPr="000D2A6A">
        <w:rPr>
          <w:rFonts w:cs="Times New Roman"/>
          <w:color w:val="000000" w:themeColor="text1"/>
          <w:sz w:val="20"/>
          <w:szCs w:val="20"/>
        </w:rPr>
        <w:t>.ZP.2</w:t>
      </w:r>
      <w:r w:rsidR="000D2A6A" w:rsidRPr="000D2A6A">
        <w:rPr>
          <w:rFonts w:cs="Times New Roman"/>
          <w:color w:val="000000" w:themeColor="text1"/>
          <w:sz w:val="20"/>
          <w:szCs w:val="20"/>
        </w:rPr>
        <w:t>6</w:t>
      </w:r>
      <w:r w:rsidRPr="000D2A6A">
        <w:rPr>
          <w:rFonts w:cs="Times New Roman"/>
          <w:color w:val="000000" w:themeColor="text1"/>
          <w:sz w:val="20"/>
          <w:szCs w:val="20"/>
        </w:rPr>
        <w:t>1.</w:t>
      </w:r>
      <w:r w:rsidR="000D2A6A" w:rsidRPr="000D2A6A">
        <w:rPr>
          <w:rFonts w:cs="Times New Roman"/>
          <w:color w:val="000000" w:themeColor="text1"/>
          <w:sz w:val="20"/>
          <w:szCs w:val="20"/>
        </w:rPr>
        <w:t>41.2025</w:t>
      </w:r>
      <w:r w:rsidRPr="000D2A6A">
        <w:rPr>
          <w:rFonts w:cs="Times New Roman"/>
          <w:color w:val="000000" w:themeColor="text1"/>
          <w:sz w:val="20"/>
          <w:szCs w:val="20"/>
        </w:rPr>
        <w:t xml:space="preserve"> oraz zgodnie z ofertą Wykonawcy z dnia ……………</w:t>
      </w:r>
    </w:p>
    <w:p w14:paraId="2AE935DE" w14:textId="77777777" w:rsidR="00323129" w:rsidRPr="000D2A6A" w:rsidRDefault="00323129" w:rsidP="00323129">
      <w:pPr>
        <w:pStyle w:val="Akapitzlist"/>
        <w:numPr>
          <w:ilvl w:val="0"/>
          <w:numId w:val="31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0D2A6A">
        <w:rPr>
          <w:rFonts w:cs="Times New Roman"/>
          <w:color w:val="000000" w:themeColor="text1"/>
          <w:sz w:val="20"/>
          <w:szCs w:val="20"/>
        </w:rPr>
        <w:t>SWZ i oferta złożona przez Wykonawcę stanowią integralną część umowy.</w:t>
      </w:r>
    </w:p>
    <w:p w14:paraId="0B1F53AE" w14:textId="7822A7E4" w:rsidR="00323129" w:rsidRPr="000D2A6A" w:rsidRDefault="00323129" w:rsidP="00323129">
      <w:pPr>
        <w:widowControl/>
        <w:numPr>
          <w:ilvl w:val="0"/>
          <w:numId w:val="31"/>
        </w:numPr>
        <w:suppressAutoHyphens w:val="0"/>
        <w:overflowPunct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pl-PL"/>
        </w:rPr>
      </w:pPr>
      <w:r w:rsidRPr="000D2A6A">
        <w:rPr>
          <w:rFonts w:eastAsia="Calibri" w:cs="Times New Roman"/>
          <w:color w:val="000000" w:themeColor="text1"/>
          <w:sz w:val="20"/>
          <w:szCs w:val="20"/>
        </w:rPr>
        <w:t>Dostarczenie pieczywa będzie odbywać się sukcesywnie według potrzeb Zamawiającego co najmniej raz dziennie, od poniedziałku do soboty (oprócz świąt i dni ustawowo wolnych od pracy) – od godz. 6:00 do</w:t>
      </w:r>
      <w:r w:rsidR="000D2A6A" w:rsidRPr="000D2A6A">
        <w:rPr>
          <w:rFonts w:eastAsia="Calibri" w:cs="Times New Roman"/>
          <w:color w:val="000000" w:themeColor="text1"/>
          <w:sz w:val="20"/>
          <w:szCs w:val="20"/>
        </w:rPr>
        <w:t> </w:t>
      </w:r>
      <w:r w:rsidRPr="000D2A6A">
        <w:rPr>
          <w:rFonts w:eastAsia="Calibri" w:cs="Times New Roman"/>
          <w:color w:val="000000" w:themeColor="text1"/>
          <w:sz w:val="20"/>
          <w:szCs w:val="20"/>
        </w:rPr>
        <w:t>godz.</w:t>
      </w:r>
      <w:r w:rsidR="000D2A6A" w:rsidRPr="000D2A6A">
        <w:rPr>
          <w:rFonts w:eastAsia="Calibri" w:cs="Times New Roman"/>
          <w:color w:val="000000" w:themeColor="text1"/>
          <w:sz w:val="20"/>
          <w:szCs w:val="20"/>
        </w:rPr>
        <w:t> </w:t>
      </w:r>
      <w:r w:rsidRPr="000D2A6A">
        <w:rPr>
          <w:rFonts w:eastAsia="Calibri" w:cs="Times New Roman"/>
          <w:color w:val="000000" w:themeColor="text1"/>
          <w:sz w:val="20"/>
          <w:szCs w:val="20"/>
        </w:rPr>
        <w:t xml:space="preserve">6: 15 (zamówienie podstawowe). </w:t>
      </w:r>
    </w:p>
    <w:p w14:paraId="4BD9DFD3" w14:textId="792D4F73" w:rsidR="00323129" w:rsidRPr="00D31D4E" w:rsidRDefault="00323129" w:rsidP="00323129">
      <w:pPr>
        <w:ind w:left="357" w:hanging="18"/>
        <w:jc w:val="both"/>
        <w:rPr>
          <w:rFonts w:cs="Times New Roman"/>
          <w:color w:val="000000" w:themeColor="text1"/>
          <w:kern w:val="0"/>
          <w:sz w:val="20"/>
          <w:szCs w:val="20"/>
          <w:lang w:eastAsia="pl-PL"/>
        </w:rPr>
      </w:pPr>
      <w:r w:rsidRPr="00D31D4E">
        <w:rPr>
          <w:rFonts w:eastAsia="Calibri" w:cs="Times New Roman"/>
          <w:color w:val="000000" w:themeColor="text1"/>
          <w:sz w:val="20"/>
          <w:szCs w:val="20"/>
        </w:rPr>
        <w:t>Od poniedziałku do piątku Wykonawca ma obowiązek wykonania uzupełniającej, dodatkowej dostawy pieczywa do Zamawiającego, na jego telefoniczne zgłoszenie, dostawa ta odbywać się będzie najpóźniej do</w:t>
      </w:r>
      <w:r w:rsidR="000D2A6A" w:rsidRPr="00D31D4E">
        <w:rPr>
          <w:rFonts w:eastAsia="Calibri" w:cs="Times New Roman"/>
          <w:color w:val="000000" w:themeColor="text1"/>
          <w:sz w:val="20"/>
          <w:szCs w:val="20"/>
        </w:rPr>
        <w:t> </w:t>
      </w:r>
      <w:r w:rsidRPr="00D31D4E">
        <w:rPr>
          <w:rFonts w:eastAsia="Calibri" w:cs="Times New Roman"/>
          <w:color w:val="000000" w:themeColor="text1"/>
          <w:sz w:val="20"/>
          <w:szCs w:val="20"/>
        </w:rPr>
        <w:t>godziny 16:00 (zamówienie uzupełniające).</w:t>
      </w:r>
    </w:p>
    <w:p w14:paraId="5DD8964A" w14:textId="6D1ACAE9" w:rsidR="00323129" w:rsidRPr="00D31D4E" w:rsidRDefault="00323129" w:rsidP="00323129">
      <w:pPr>
        <w:widowControl/>
        <w:numPr>
          <w:ilvl w:val="0"/>
          <w:numId w:val="31"/>
        </w:numPr>
        <w:suppressAutoHyphens w:val="0"/>
        <w:overflowPunct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pl-PL"/>
        </w:rPr>
      </w:pP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Wykonawca zobowiązany jest zapewnić na własny koszt i ryzyko transport </w:t>
      </w:r>
      <w:r w:rsidR="00D24967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pieczywa</w:t>
      </w: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, wyładunek oraz </w:t>
      </w:r>
      <w:r w:rsidR="00D24967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jego</w:t>
      </w: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dostarczenie do zaplecza kuchennego Zamawiającego. Osoba realizująca dostawę obowiązana jest posiadać aktualną książeczkę zdrowia. Transport odbywać się będzie samochodem przystosowanym i dopuszczonym przez Sanepid do transportu produktów spożywczych.</w:t>
      </w:r>
    </w:p>
    <w:p w14:paraId="590A6A87" w14:textId="44E0F3F1" w:rsidR="00323129" w:rsidRPr="00D31D4E" w:rsidRDefault="00D24967" w:rsidP="00323129">
      <w:pPr>
        <w:widowControl/>
        <w:numPr>
          <w:ilvl w:val="0"/>
          <w:numId w:val="31"/>
        </w:numPr>
        <w:suppressAutoHyphens w:val="0"/>
        <w:overflowPunct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pl-PL"/>
        </w:rPr>
      </w:pP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Przedmiot </w:t>
      </w:r>
      <w:r w:rsidR="007420FF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umowy</w:t>
      </w:r>
      <w:r w:rsidR="00323129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zostan</w:t>
      </w: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ie</w:t>
      </w:r>
      <w:r w:rsidR="00323129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wydan</w:t>
      </w: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y</w:t>
      </w:r>
      <w:r w:rsidR="00323129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w czystych, atestowanych pojemnikach, zapewniających ich ochronę przed uszkodzeniem, zniszczeniem itp. Koszt opakowania jest wliczony w cenę towaru. Elementy muszą być ułożone w opakowaniach tak aby nie uległy deformacji.</w:t>
      </w:r>
    </w:p>
    <w:p w14:paraId="7FA59395" w14:textId="77777777" w:rsidR="00323129" w:rsidRPr="00D31D4E" w:rsidRDefault="00323129" w:rsidP="00323129">
      <w:pPr>
        <w:widowControl/>
        <w:numPr>
          <w:ilvl w:val="0"/>
          <w:numId w:val="31"/>
        </w:numPr>
        <w:suppressAutoHyphens w:val="0"/>
        <w:overflowPunct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pl-PL"/>
        </w:rPr>
      </w:pP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W razie stwierdzenia przez Zamawiającego nie zachowania wymaganych warunków sanitarnych, Zamawiający może odmówić odbioru towaru.</w:t>
      </w:r>
    </w:p>
    <w:p w14:paraId="0E1BB378" w14:textId="32AFB55E" w:rsidR="00323129" w:rsidRPr="00D31D4E" w:rsidRDefault="00323129" w:rsidP="00323129">
      <w:pPr>
        <w:widowControl/>
        <w:overflowPunct/>
        <w:autoSpaceDE w:val="0"/>
        <w:ind w:left="357" w:hanging="357"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zh-CN"/>
        </w:rPr>
      </w:pP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7.</w:t>
      </w: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ab/>
        <w:t xml:space="preserve">Za datę dostawy uznaje się datę wydania za stosownym pokwitowaniem przedmiotu </w:t>
      </w:r>
      <w:r w:rsidR="007420FF"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umowy</w:t>
      </w:r>
      <w:r w:rsidRPr="00D31D4E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osobie upoważnionej przez Zamawiającego. Odpowiedzialność za przedmiot umowy i ich ewentualne uszkodzenie podczas dostarczania do siedziby Zamawiającego ponosi do momentu ich dostawy Wykonawca.</w:t>
      </w:r>
    </w:p>
    <w:p w14:paraId="57C0AB47" w14:textId="77777777" w:rsidR="00323129" w:rsidRPr="00D31D4E" w:rsidRDefault="00323129" w:rsidP="00323129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1577B4D6" w14:textId="77777777" w:rsidR="00323129" w:rsidRPr="00D31D4E" w:rsidRDefault="00323129" w:rsidP="00323129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D31D4E">
        <w:rPr>
          <w:rFonts w:cs="Times New Roman"/>
          <w:b/>
          <w:color w:val="000000" w:themeColor="text1"/>
          <w:sz w:val="20"/>
          <w:szCs w:val="20"/>
        </w:rPr>
        <w:t>§   2</w:t>
      </w:r>
    </w:p>
    <w:p w14:paraId="2C613AC1" w14:textId="170F41A2" w:rsidR="00323129" w:rsidRPr="00D31D4E" w:rsidRDefault="00323129" w:rsidP="00323129">
      <w:pPr>
        <w:pStyle w:val="Default"/>
        <w:numPr>
          <w:ilvl w:val="0"/>
          <w:numId w:val="41"/>
        </w:numPr>
        <w:ind w:left="357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31D4E">
        <w:rPr>
          <w:rFonts w:ascii="Times New Roman" w:hAnsi="Times New Roman" w:cs="Times New Roman"/>
          <w:color w:val="000000" w:themeColor="text1"/>
          <w:sz w:val="20"/>
          <w:szCs w:val="20"/>
        </w:rPr>
        <w:t>Wykonawca oświadcza, iż dostarczony przez niego towar będzie świeży, bardzo dobrej jakości oraz będzie spełniał wszystkie wymogi wynikające z przepisów prawa. Artykuły winny być oznaczone zgodnie z obowiązującymi przepisami prawa oraz zawierać niezbędne informacje tj. m.in. nazwę producenta, termin przydatności do spożycia, wagę, skład produktu, warunki przechowywania, informację o występujących alergenach zgodnie z Rozporządzeniem Parlamentu Europejskiego nr 1169/2011.</w:t>
      </w:r>
    </w:p>
    <w:p w14:paraId="785F5C01" w14:textId="50770892" w:rsidR="00323129" w:rsidRPr="00D31D4E" w:rsidRDefault="00323129" w:rsidP="00323129">
      <w:pPr>
        <w:pStyle w:val="Default"/>
        <w:numPr>
          <w:ilvl w:val="0"/>
          <w:numId w:val="4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31D4E">
        <w:rPr>
          <w:rFonts w:ascii="Times New Roman" w:hAnsi="Times New Roman" w:cs="Times New Roman"/>
          <w:color w:val="000000" w:themeColor="text1"/>
          <w:sz w:val="20"/>
          <w:szCs w:val="20"/>
        </w:rPr>
        <w:t>Za wadę przedmiotu umowy uważa się w szczególności cechy dyskwalifikujące dla poszczególnego asortymentu</w:t>
      </w:r>
      <w:r w:rsidR="00D24967" w:rsidRPr="00D31D4E">
        <w:rPr>
          <w:rFonts w:ascii="Times New Roman" w:hAnsi="Times New Roman" w:cs="Times New Roman"/>
          <w:color w:val="000000" w:themeColor="text1"/>
          <w:sz w:val="20"/>
          <w:szCs w:val="20"/>
        </w:rPr>
        <w:t>, które szczegółowo zostały</w:t>
      </w:r>
      <w:r w:rsidRPr="00D31D4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opisane w SWZ.</w:t>
      </w:r>
    </w:p>
    <w:p w14:paraId="7D598A05" w14:textId="77777777" w:rsidR="00323129" w:rsidRPr="00E91222" w:rsidRDefault="00323129" w:rsidP="00323129">
      <w:pPr>
        <w:jc w:val="both"/>
        <w:rPr>
          <w:rFonts w:cs="Times New Roman"/>
          <w:color w:val="FF0000"/>
          <w:sz w:val="20"/>
          <w:szCs w:val="20"/>
        </w:rPr>
      </w:pPr>
    </w:p>
    <w:p w14:paraId="6F10E52A" w14:textId="77777777" w:rsidR="00323129" w:rsidRPr="001C6125" w:rsidRDefault="00323129" w:rsidP="00323129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1C6125">
        <w:rPr>
          <w:rFonts w:cs="Times New Roman"/>
          <w:b/>
          <w:color w:val="000000" w:themeColor="text1"/>
          <w:sz w:val="20"/>
          <w:szCs w:val="20"/>
        </w:rPr>
        <w:lastRenderedPageBreak/>
        <w:t>§   3</w:t>
      </w:r>
    </w:p>
    <w:p w14:paraId="76346621" w14:textId="77777777" w:rsidR="00323129" w:rsidRPr="001C6125" w:rsidRDefault="00323129" w:rsidP="00323129">
      <w:pPr>
        <w:pStyle w:val="Akapitzlist"/>
        <w:numPr>
          <w:ilvl w:val="0"/>
          <w:numId w:val="44"/>
        </w:numPr>
        <w:suppressAutoHyphens w:val="0"/>
        <w:overflowPunct/>
        <w:ind w:left="357" w:hanging="357"/>
        <w:jc w:val="both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Zamawiającemu przysługuje prawo do zbadania towaru podczas odbioru, w tym:</w:t>
      </w:r>
    </w:p>
    <w:p w14:paraId="533EF327" w14:textId="1A194D28" w:rsidR="00323129" w:rsidRPr="001C6125" w:rsidRDefault="00323129" w:rsidP="00323129">
      <w:pPr>
        <w:widowControl/>
        <w:numPr>
          <w:ilvl w:val="0"/>
          <w:numId w:val="42"/>
        </w:numPr>
        <w:suppressAutoHyphens w:val="0"/>
        <w:overflowPunct/>
        <w:jc w:val="both"/>
        <w:textAlignment w:val="auto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warunków transportu (czystość środka transportu, opakowań i innych warunków mających wpływ na</w:t>
      </w:r>
      <w:r w:rsidR="00D31D4E"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 </w:t>
      </w: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jakość zdrowotną przewożonych artykułów),</w:t>
      </w:r>
    </w:p>
    <w:p w14:paraId="3103000D" w14:textId="77777777" w:rsidR="00323129" w:rsidRPr="001C6125" w:rsidRDefault="00323129" w:rsidP="00323129">
      <w:pPr>
        <w:widowControl/>
        <w:numPr>
          <w:ilvl w:val="0"/>
          <w:numId w:val="42"/>
        </w:numPr>
        <w:suppressAutoHyphens w:val="0"/>
        <w:overflowPunct/>
        <w:jc w:val="both"/>
        <w:textAlignment w:val="auto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sposobu wyładowania towaru (zapobieganie zanieczyszczenia towaru podczas rozładunku)</w:t>
      </w:r>
    </w:p>
    <w:p w14:paraId="5B25C73E" w14:textId="77777777" w:rsidR="00323129" w:rsidRPr="001C6125" w:rsidRDefault="00323129" w:rsidP="00323129">
      <w:pPr>
        <w:widowControl/>
        <w:numPr>
          <w:ilvl w:val="0"/>
          <w:numId w:val="42"/>
        </w:numPr>
        <w:suppressAutoHyphens w:val="0"/>
        <w:overflowPunct/>
        <w:jc w:val="both"/>
        <w:textAlignment w:val="auto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dokumentacji dotyczącej dostarczonych produktów, w tym: producenta, daty produkcji, świadectwa kontroli jakości,</w:t>
      </w:r>
    </w:p>
    <w:p w14:paraId="53596B2A" w14:textId="77777777" w:rsidR="00323129" w:rsidRPr="001C6125" w:rsidRDefault="00323129" w:rsidP="00323129">
      <w:pPr>
        <w:widowControl/>
        <w:numPr>
          <w:ilvl w:val="0"/>
          <w:numId w:val="42"/>
        </w:numPr>
        <w:suppressAutoHyphens w:val="0"/>
        <w:overflowPunct/>
        <w:jc w:val="both"/>
        <w:textAlignment w:val="auto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oznakowania towaru – czytelny termin przydatności do spożycia lub data minimalnej trwałości,</w:t>
      </w:r>
    </w:p>
    <w:p w14:paraId="28711BB3" w14:textId="77777777" w:rsidR="00323129" w:rsidRPr="001C6125" w:rsidRDefault="00323129" w:rsidP="00323129">
      <w:pPr>
        <w:widowControl/>
        <w:numPr>
          <w:ilvl w:val="0"/>
          <w:numId w:val="42"/>
        </w:numPr>
        <w:suppressAutoHyphens w:val="0"/>
        <w:overflowPunct/>
        <w:jc w:val="both"/>
        <w:textAlignment w:val="auto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opakowania – brak uszkodzeń, widocznych zanieczyszczeń, pęknięć, rozdarć, itp.</w:t>
      </w:r>
    </w:p>
    <w:p w14:paraId="16407C05" w14:textId="77777777" w:rsidR="00323129" w:rsidRPr="001C6125" w:rsidRDefault="00323129" w:rsidP="00323129">
      <w:pPr>
        <w:widowControl/>
        <w:numPr>
          <w:ilvl w:val="0"/>
          <w:numId w:val="42"/>
        </w:numPr>
        <w:suppressAutoHyphens w:val="0"/>
        <w:overflowPunct/>
        <w:jc w:val="both"/>
        <w:textAlignment w:val="auto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zgodności z zamówieniem.</w:t>
      </w:r>
    </w:p>
    <w:p w14:paraId="42E28510" w14:textId="77777777" w:rsidR="00323129" w:rsidRPr="001C6125" w:rsidRDefault="00323129" w:rsidP="00323129">
      <w:pPr>
        <w:pStyle w:val="Akapitzlist"/>
        <w:numPr>
          <w:ilvl w:val="0"/>
          <w:numId w:val="44"/>
        </w:numPr>
        <w:suppressAutoHyphens w:val="0"/>
        <w:overflowPunct/>
        <w:ind w:left="357" w:hanging="357"/>
        <w:jc w:val="both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  <w:t>Zamawiający może odmówić odbioru towaru jeżeli nie spełnia wymaganych warunków sanitarnych, jakościowych lub ilościowych.</w:t>
      </w:r>
    </w:p>
    <w:p w14:paraId="071787F7" w14:textId="77777777" w:rsidR="00323129" w:rsidRPr="001C6125" w:rsidRDefault="00323129" w:rsidP="00323129">
      <w:pPr>
        <w:pStyle w:val="Akapitzlist"/>
        <w:numPr>
          <w:ilvl w:val="0"/>
          <w:numId w:val="44"/>
        </w:numPr>
        <w:suppressAutoHyphens w:val="0"/>
        <w:overflowPunct/>
        <w:ind w:left="357" w:hanging="357"/>
        <w:jc w:val="both"/>
        <w:rPr>
          <w:rFonts w:cs="Times New Roman"/>
          <w:bCs/>
          <w:color w:val="000000" w:themeColor="text1"/>
          <w:kern w:val="0"/>
          <w:sz w:val="20"/>
          <w:szCs w:val="20"/>
          <w:lang w:eastAsia="pl-PL"/>
        </w:rPr>
      </w:pP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W przypadku dostarczenia towaru z wadami ilościowymi lub jakościowymi Wykonawca zobowiązany jest do:</w:t>
      </w:r>
    </w:p>
    <w:p w14:paraId="2CC7B758" w14:textId="3EC9BA99" w:rsidR="00323129" w:rsidRPr="001C6125" w:rsidRDefault="00323129" w:rsidP="00323129">
      <w:pPr>
        <w:widowControl/>
        <w:numPr>
          <w:ilvl w:val="0"/>
          <w:numId w:val="43"/>
        </w:numPr>
        <w:suppressAutoHyphens w:val="0"/>
        <w:overflowPunct/>
        <w:autoSpaceDE w:val="0"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zh-CN"/>
        </w:rPr>
      </w:pP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wymiany towaru na wolny od wad w terminie 1 godzin</w:t>
      </w:r>
      <w:r w:rsidR="00D24967"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y</w:t>
      </w: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licząc od momentu przesłania reklamacji </w:t>
      </w:r>
      <w:r w:rsidR="00C069EC"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mailem</w:t>
      </w: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lub telefonicznego powiadomienia.</w:t>
      </w:r>
    </w:p>
    <w:p w14:paraId="04D16FAF" w14:textId="320191A1" w:rsidR="00323129" w:rsidRPr="001C6125" w:rsidRDefault="00323129" w:rsidP="00323129">
      <w:pPr>
        <w:widowControl/>
        <w:numPr>
          <w:ilvl w:val="0"/>
          <w:numId w:val="43"/>
        </w:numPr>
        <w:suppressAutoHyphens w:val="0"/>
        <w:overflowPunct/>
        <w:autoSpaceDE w:val="0"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zh-CN"/>
        </w:rPr>
      </w:pP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dostarczenia, w tym samym dniu do godziny 6:30 brakujących produktów, w przypadku stwierdzenia braków ilościowych w zamówieniu podstawowym oraz 16:30 w przypadku zamówienia uzupełniającego.</w:t>
      </w:r>
    </w:p>
    <w:p w14:paraId="71B62F57" w14:textId="63E81A02" w:rsidR="00323129" w:rsidRPr="001C6125" w:rsidRDefault="00323129" w:rsidP="00323129">
      <w:pPr>
        <w:widowControl/>
        <w:numPr>
          <w:ilvl w:val="0"/>
          <w:numId w:val="43"/>
        </w:numPr>
        <w:suppressAutoHyphens w:val="0"/>
        <w:overflowPunct/>
        <w:autoSpaceDE w:val="0"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zh-CN"/>
        </w:rPr>
      </w:pP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wymiany w tym samym dniu do godziny 6:30 w przypadku stwierdzenia, że dostarczone produkty są niezgodne z zamówieniem jeżeli chodzi o zamówienie podstawowe i do godziny</w:t>
      </w:r>
      <w:r w:rsidR="001C6125"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 </w:t>
      </w: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 xml:space="preserve">16:30 jeżeli chodzi </w:t>
      </w:r>
      <w:r w:rsidR="00D24967"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o </w:t>
      </w: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zamówienie uzupełniające. Wykonawca odbiera towar z siedziby Zamawiającego i dostarcza towar do</w:t>
      </w:r>
      <w:r w:rsidR="001C6125"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 </w:t>
      </w: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siedziby Zamawiającego we własnym zakresie, na własny koszt i ryzyko.</w:t>
      </w:r>
    </w:p>
    <w:p w14:paraId="7543013B" w14:textId="77777777" w:rsidR="00323129" w:rsidRPr="001C6125" w:rsidRDefault="00323129" w:rsidP="00323129">
      <w:pPr>
        <w:pStyle w:val="Akapitzlist"/>
        <w:widowControl/>
        <w:numPr>
          <w:ilvl w:val="0"/>
          <w:numId w:val="44"/>
        </w:numPr>
        <w:suppressAutoHyphens w:val="0"/>
        <w:overflowPunct/>
        <w:autoSpaceDE w:val="0"/>
        <w:ind w:left="357"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zh-CN"/>
        </w:rPr>
      </w:pP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Po bezskutecznym upływie terminu o którym mowa w pkt 3 Zamawiający uprawniony jest do dokonania zakupu u innego dostawcy w ilościach i asortymencie odpowiadającym niezrealizowanej części dostawy.</w:t>
      </w:r>
    </w:p>
    <w:p w14:paraId="2693328A" w14:textId="77777777" w:rsidR="00323129" w:rsidRPr="001C6125" w:rsidRDefault="00323129" w:rsidP="00323129">
      <w:pPr>
        <w:pStyle w:val="Akapitzlist"/>
        <w:widowControl/>
        <w:suppressAutoHyphens w:val="0"/>
        <w:overflowPunct/>
        <w:autoSpaceDE w:val="0"/>
        <w:ind w:left="357"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  <w:lang w:eastAsia="zh-CN"/>
        </w:rPr>
      </w:pPr>
      <w:r w:rsidRPr="001C6125">
        <w:rPr>
          <w:rFonts w:cs="Times New Roman"/>
          <w:color w:val="000000" w:themeColor="text1"/>
          <w:kern w:val="0"/>
          <w:sz w:val="20"/>
          <w:szCs w:val="20"/>
          <w:lang w:eastAsia="zh-CN"/>
        </w:rPr>
        <w:t>W powyższym przypadku Wykonawca zobowiązany jest do zwrotu Zamawiającemu różnicy pomiędzy ceną zakupu u innego dostawcy a ceną niewykonanej części umowy, co nie wyłącza prawa do naliczenia kar umownych.</w:t>
      </w:r>
    </w:p>
    <w:p w14:paraId="7806A694" w14:textId="77777777" w:rsidR="00323129" w:rsidRPr="001C6125" w:rsidRDefault="00323129" w:rsidP="00323129">
      <w:pPr>
        <w:jc w:val="center"/>
        <w:rPr>
          <w:rFonts w:cs="Times New Roman"/>
          <w:color w:val="000000" w:themeColor="text1"/>
          <w:sz w:val="20"/>
          <w:szCs w:val="20"/>
        </w:rPr>
      </w:pPr>
    </w:p>
    <w:p w14:paraId="323182CA" w14:textId="77777777" w:rsidR="00323129" w:rsidRPr="001C6125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1C6125">
        <w:rPr>
          <w:b/>
          <w:color w:val="000000" w:themeColor="text1"/>
          <w:sz w:val="20"/>
          <w:szCs w:val="20"/>
        </w:rPr>
        <w:t>§   4</w:t>
      </w:r>
    </w:p>
    <w:p w14:paraId="30733F26" w14:textId="77777777" w:rsidR="00323129" w:rsidRPr="001C6125" w:rsidRDefault="00323129" w:rsidP="00323129">
      <w:pPr>
        <w:jc w:val="both"/>
        <w:rPr>
          <w:color w:val="000000" w:themeColor="text1"/>
          <w:sz w:val="20"/>
          <w:szCs w:val="20"/>
        </w:rPr>
      </w:pPr>
      <w:r w:rsidRPr="001C6125">
        <w:rPr>
          <w:color w:val="000000" w:themeColor="text1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504A5E62" w14:textId="77777777" w:rsidR="00323129" w:rsidRPr="00E91222" w:rsidRDefault="00323129" w:rsidP="00323129">
      <w:pPr>
        <w:jc w:val="both"/>
        <w:rPr>
          <w:color w:val="FF0000"/>
          <w:sz w:val="18"/>
          <w:szCs w:val="18"/>
        </w:rPr>
      </w:pPr>
    </w:p>
    <w:p w14:paraId="5013BDAD" w14:textId="77777777" w:rsidR="00323129" w:rsidRPr="0062317C" w:rsidRDefault="00323129" w:rsidP="00323129">
      <w:pPr>
        <w:jc w:val="center"/>
        <w:rPr>
          <w:rFonts w:cs="Times New Roman"/>
          <w:bCs/>
          <w:iCs/>
          <w:color w:val="000000" w:themeColor="text1"/>
          <w:sz w:val="20"/>
          <w:szCs w:val="20"/>
        </w:rPr>
      </w:pPr>
      <w:r w:rsidRPr="0062317C">
        <w:rPr>
          <w:b/>
          <w:color w:val="000000" w:themeColor="text1"/>
          <w:sz w:val="20"/>
          <w:szCs w:val="20"/>
        </w:rPr>
        <w:t>§   5</w:t>
      </w:r>
    </w:p>
    <w:p w14:paraId="20607B27" w14:textId="77777777" w:rsidR="00323129" w:rsidRPr="0062317C" w:rsidRDefault="00323129" w:rsidP="00323129">
      <w:pPr>
        <w:numPr>
          <w:ilvl w:val="0"/>
          <w:numId w:val="4"/>
        </w:numPr>
        <w:overflowPunct/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62317C">
        <w:rPr>
          <w:rFonts w:cs="Times New Roman"/>
          <w:bCs/>
          <w:iCs/>
          <w:color w:val="000000" w:themeColor="text1"/>
          <w:sz w:val="20"/>
          <w:szCs w:val="20"/>
        </w:rPr>
        <w:t>Wartości umowy ustalona zgodnie z wykazem stanowiącym załącznik do niniejszej umowy wynosi brutto  ............................zł (słownie: ...................................................................).</w:t>
      </w:r>
    </w:p>
    <w:p w14:paraId="306150D3" w14:textId="4FE49F0B" w:rsidR="00323129" w:rsidRPr="0062317C" w:rsidRDefault="00323129" w:rsidP="00323129">
      <w:pPr>
        <w:numPr>
          <w:ilvl w:val="0"/>
          <w:numId w:val="4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62317C">
        <w:rPr>
          <w:rFonts w:cs="Times New Roman"/>
          <w:color w:val="000000" w:themeColor="text1"/>
          <w:sz w:val="20"/>
          <w:szCs w:val="20"/>
        </w:rPr>
        <w:t>Wykonawca - za dostarczony towar - wystawi fakturę VAT w języku polskim (oryginał i kopia oraz</w:t>
      </w:r>
      <w:r w:rsidR="0062317C" w:rsidRPr="0062317C">
        <w:rPr>
          <w:rFonts w:cs="Times New Roman"/>
          <w:color w:val="000000" w:themeColor="text1"/>
          <w:sz w:val="20"/>
          <w:szCs w:val="20"/>
        </w:rPr>
        <w:t> </w:t>
      </w:r>
      <w:r w:rsidRPr="0062317C">
        <w:rPr>
          <w:rFonts w:cs="Times New Roman"/>
          <w:color w:val="000000" w:themeColor="text1"/>
          <w:sz w:val="20"/>
          <w:szCs w:val="20"/>
        </w:rPr>
        <w:t>fakultatywnie kopia na płycie CD).</w:t>
      </w:r>
    </w:p>
    <w:p w14:paraId="20667756" w14:textId="77777777" w:rsidR="00323129" w:rsidRPr="0062317C" w:rsidRDefault="00323129" w:rsidP="00323129">
      <w:pPr>
        <w:numPr>
          <w:ilvl w:val="0"/>
          <w:numId w:val="4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Zamawiający oświadcza, że jest uprawniony do otrzymywania faktur VAT i posiada numer  identyfikacyjny 817-17-50-893.</w:t>
      </w:r>
    </w:p>
    <w:p w14:paraId="15FCD910" w14:textId="77777777" w:rsidR="00323129" w:rsidRPr="0062317C" w:rsidRDefault="00323129" w:rsidP="00323129">
      <w:pPr>
        <w:pStyle w:val="Akapitzlist10"/>
        <w:numPr>
          <w:ilvl w:val="0"/>
          <w:numId w:val="4"/>
        </w:numPr>
        <w:contextualSpacing w:val="0"/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Faktura winna być adresowana na Zamawiającego.</w:t>
      </w:r>
    </w:p>
    <w:p w14:paraId="202004D8" w14:textId="6F94C3AD" w:rsidR="00323129" w:rsidRPr="0062317C" w:rsidRDefault="00323129" w:rsidP="00323129">
      <w:pPr>
        <w:pStyle w:val="Akapitzlist"/>
        <w:widowControl/>
        <w:numPr>
          <w:ilvl w:val="0"/>
          <w:numId w:val="4"/>
        </w:numPr>
        <w:overflowPunct/>
        <w:contextualSpacing/>
        <w:jc w:val="both"/>
        <w:textAlignment w:val="auto"/>
        <w:rPr>
          <w:bCs/>
          <w:iCs/>
          <w:color w:val="000000" w:themeColor="text1"/>
          <w:sz w:val="20"/>
          <w:szCs w:val="20"/>
        </w:rPr>
      </w:pPr>
      <w:r w:rsidRPr="0062317C">
        <w:rPr>
          <w:bCs/>
          <w:iCs/>
          <w:color w:val="000000" w:themeColor="text1"/>
          <w:sz w:val="20"/>
          <w:szCs w:val="20"/>
        </w:rPr>
        <w:t>Zamawiający wymaga, aby Wykonawca wystawiał w każdym miesiącu wykonywania umowy nie więcej niż 3 faktury zbiorcze dla zamówień jednostkowych złożonych w dniach: 1 – 10 pierwsza faktura, 11-20 druga faktura, 21- ostatni dzień miesiąca trzecia faktura. Na fakturze musi zostać wskazany numer  zamówień, których dotyczy faktura.</w:t>
      </w:r>
    </w:p>
    <w:p w14:paraId="076697A2" w14:textId="77777777" w:rsidR="00323129" w:rsidRPr="0062317C" w:rsidRDefault="00323129" w:rsidP="00323129">
      <w:pPr>
        <w:pStyle w:val="Akapitzlist"/>
        <w:numPr>
          <w:ilvl w:val="0"/>
          <w:numId w:val="4"/>
        </w:numPr>
        <w:jc w:val="both"/>
        <w:textAlignment w:val="auto"/>
        <w:rPr>
          <w:rFonts w:cs="Times New Roman"/>
          <w:color w:val="000000" w:themeColor="text1"/>
          <w:sz w:val="20"/>
          <w:szCs w:val="20"/>
        </w:rPr>
      </w:pPr>
      <w:r w:rsidRPr="0062317C">
        <w:rPr>
          <w:rFonts w:cs="Times New Roman"/>
          <w:color w:val="000000" w:themeColor="text1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05D3C812" w14:textId="77777777" w:rsidR="00323129" w:rsidRPr="0062317C" w:rsidRDefault="00323129" w:rsidP="00323129">
      <w:pPr>
        <w:pStyle w:val="Akapitzlist10"/>
        <w:numPr>
          <w:ilvl w:val="0"/>
          <w:numId w:val="4"/>
        </w:numPr>
        <w:contextualSpacing w:val="0"/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28AF0014" w14:textId="77777777" w:rsidR="00323129" w:rsidRPr="0062317C" w:rsidRDefault="00323129" w:rsidP="00323129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5CA2D92E" w14:textId="77777777" w:rsidR="00323129" w:rsidRPr="0062317C" w:rsidRDefault="00323129" w:rsidP="00323129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 xml:space="preserve">W przypadkach wskazanych w ust. 8: </w:t>
      </w:r>
    </w:p>
    <w:p w14:paraId="6E729259" w14:textId="77777777" w:rsidR="00323129" w:rsidRPr="0062317C" w:rsidRDefault="00323129" w:rsidP="00323129">
      <w:pPr>
        <w:pStyle w:val="Akapitzlist10"/>
        <w:numPr>
          <w:ilvl w:val="0"/>
          <w:numId w:val="40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Wykonawca może żądać wyłącznie wynagrodzenia należnego z tytułu wykonania części umowy, bez naliczania jakichkolwiek kar,</w:t>
      </w:r>
    </w:p>
    <w:p w14:paraId="3C655BF7" w14:textId="77777777" w:rsidR="00323129" w:rsidRPr="0062317C" w:rsidRDefault="00323129" w:rsidP="00323129">
      <w:pPr>
        <w:pStyle w:val="Akapitzlist10"/>
        <w:numPr>
          <w:ilvl w:val="0"/>
          <w:numId w:val="40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ostateczna wysokość wynagrodzenia przysługującego Wykonawcy może ulec zmniejszeniu.</w:t>
      </w:r>
    </w:p>
    <w:p w14:paraId="1785E17C" w14:textId="77777777" w:rsidR="00323129" w:rsidRPr="0062317C" w:rsidRDefault="00323129" w:rsidP="00323129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 xml:space="preserve">Zamawiający zastrzega sobie również uprawnienie do zamawiania większej ilości produktów z jednej pozycji asortymentu i mniejszej z innej, niż wynika to z wykazu stanowiącego załącznik do niniejszej umowy, przy zachowaniu cen jednostkowych zaoferowanych przez Wykonawcę, z zastrzeżeniem nie przekroczenia łącznej wartości umowy.  </w:t>
      </w:r>
    </w:p>
    <w:p w14:paraId="062801DB" w14:textId="77777777" w:rsidR="00323129" w:rsidRPr="0062317C" w:rsidRDefault="00323129" w:rsidP="00323129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lastRenderedPageBreak/>
        <w:t>Zmiany określone w ustępach 8 lub 10 nie wymagają zmiany umowy w formie aneksu ani zgody Wykonawcy.</w:t>
      </w:r>
    </w:p>
    <w:p w14:paraId="47DBDDB0" w14:textId="77777777" w:rsidR="00323129" w:rsidRPr="0062317C" w:rsidRDefault="00323129" w:rsidP="00323129">
      <w:pPr>
        <w:pStyle w:val="Akapitzlist10"/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58D48C71" w14:textId="77777777" w:rsidR="00323129" w:rsidRPr="0062317C" w:rsidRDefault="00323129" w:rsidP="00323129">
      <w:pPr>
        <w:numPr>
          <w:ilvl w:val="0"/>
          <w:numId w:val="4"/>
        </w:numPr>
        <w:overflowPunct/>
        <w:jc w:val="both"/>
        <w:textAlignment w:val="auto"/>
        <w:rPr>
          <w:color w:val="000000" w:themeColor="text1"/>
        </w:rPr>
      </w:pPr>
      <w:r w:rsidRPr="0062317C">
        <w:rPr>
          <w:color w:val="000000" w:themeColor="text1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6D1CAD48" w14:textId="77777777" w:rsidR="00323129" w:rsidRPr="00E91222" w:rsidRDefault="00323129" w:rsidP="00323129">
      <w:pPr>
        <w:jc w:val="both"/>
        <w:rPr>
          <w:color w:val="FF0000"/>
          <w:sz w:val="20"/>
          <w:szCs w:val="20"/>
        </w:rPr>
      </w:pPr>
    </w:p>
    <w:p w14:paraId="00308205" w14:textId="77777777" w:rsidR="00323129" w:rsidRPr="0062317C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62317C">
        <w:rPr>
          <w:b/>
          <w:color w:val="000000" w:themeColor="text1"/>
          <w:sz w:val="20"/>
          <w:szCs w:val="20"/>
        </w:rPr>
        <w:t>§   6</w:t>
      </w:r>
    </w:p>
    <w:p w14:paraId="5FF8ABCB" w14:textId="77777777" w:rsidR="00323129" w:rsidRPr="0062317C" w:rsidRDefault="00323129" w:rsidP="00323129">
      <w:pPr>
        <w:pStyle w:val="Akapitzlist2"/>
        <w:numPr>
          <w:ilvl w:val="0"/>
          <w:numId w:val="21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do 60 dni od dnia dostarczenia towaru i doręczenia prawidłowo </w:t>
      </w:r>
      <w:r w:rsidRPr="0062317C">
        <w:rPr>
          <w:bCs/>
          <w:iCs/>
          <w:color w:val="000000" w:themeColor="text1"/>
          <w:sz w:val="20"/>
          <w:szCs w:val="20"/>
        </w:rPr>
        <w:t>oraz zgodnie z umową wystawionej faktury</w:t>
      </w:r>
      <w:r w:rsidRPr="0062317C">
        <w:rPr>
          <w:color w:val="000000" w:themeColor="text1"/>
          <w:sz w:val="20"/>
          <w:szCs w:val="20"/>
        </w:rPr>
        <w:t>. W razie zmiany numeru rachunku bankowego, Wykonawca jest zobowiązany wskazać nowy rachunek bankowy. 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61E36A81" w14:textId="77777777" w:rsidR="00323129" w:rsidRPr="0062317C" w:rsidRDefault="00323129" w:rsidP="00323129">
      <w:pPr>
        <w:pStyle w:val="Akapitzlist2"/>
        <w:numPr>
          <w:ilvl w:val="0"/>
          <w:numId w:val="21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6C79C455" w14:textId="77777777" w:rsidR="00323129" w:rsidRPr="0062317C" w:rsidRDefault="00323129" w:rsidP="00323129">
      <w:pPr>
        <w:pStyle w:val="Akapitzlist2"/>
        <w:numPr>
          <w:ilvl w:val="0"/>
          <w:numId w:val="21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166DD92F" w14:textId="77777777" w:rsidR="00323129" w:rsidRPr="0062317C" w:rsidRDefault="00323129" w:rsidP="00323129">
      <w:pPr>
        <w:pStyle w:val="Akapitzlist2"/>
        <w:numPr>
          <w:ilvl w:val="0"/>
          <w:numId w:val="21"/>
        </w:numPr>
        <w:overflowPunct w:val="0"/>
        <w:jc w:val="both"/>
        <w:textAlignment w:val="auto"/>
        <w:rPr>
          <w:color w:val="000000" w:themeColor="text1"/>
          <w:sz w:val="20"/>
          <w:szCs w:val="20"/>
        </w:rPr>
      </w:pPr>
      <w:r w:rsidRPr="0062317C">
        <w:rPr>
          <w:color w:val="000000" w:themeColor="text1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 nie przedawnionego.</w:t>
      </w:r>
    </w:p>
    <w:p w14:paraId="0F318D8F" w14:textId="77777777" w:rsidR="00323129" w:rsidRPr="0062317C" w:rsidRDefault="00323129" w:rsidP="00323129">
      <w:pPr>
        <w:pStyle w:val="Akapitzlist2"/>
        <w:numPr>
          <w:ilvl w:val="0"/>
          <w:numId w:val="21"/>
        </w:numPr>
        <w:overflowPunct w:val="0"/>
        <w:jc w:val="both"/>
        <w:textAlignment w:val="auto"/>
        <w:rPr>
          <w:color w:val="000000" w:themeColor="text1"/>
        </w:rPr>
      </w:pPr>
      <w:r w:rsidRPr="0062317C">
        <w:rPr>
          <w:color w:val="000000" w:themeColor="text1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7B10643D" w14:textId="77777777" w:rsidR="00323129" w:rsidRPr="0062317C" w:rsidRDefault="00323129" w:rsidP="00323129">
      <w:pPr>
        <w:pStyle w:val="Akapitzlist2"/>
        <w:numPr>
          <w:ilvl w:val="0"/>
          <w:numId w:val="21"/>
        </w:numPr>
        <w:overflowPunct w:val="0"/>
        <w:jc w:val="both"/>
        <w:textAlignment w:val="auto"/>
        <w:rPr>
          <w:color w:val="000000" w:themeColor="text1"/>
        </w:rPr>
      </w:pPr>
      <w:r w:rsidRPr="0062317C">
        <w:rPr>
          <w:color w:val="000000" w:themeColor="text1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w zdaniu poprzedzającym, Wykonawca zobowiązuje się nie dochodzić roszczenia objętego wezwaniem na drodze postępowania sądowego.</w:t>
      </w:r>
    </w:p>
    <w:p w14:paraId="3EE26854" w14:textId="77777777" w:rsidR="00323129" w:rsidRPr="0062317C" w:rsidRDefault="00323129" w:rsidP="00323129">
      <w:pPr>
        <w:jc w:val="both"/>
        <w:rPr>
          <w:b/>
          <w:color w:val="000000" w:themeColor="text1"/>
          <w:sz w:val="20"/>
          <w:szCs w:val="20"/>
        </w:rPr>
      </w:pPr>
    </w:p>
    <w:p w14:paraId="0EC93536" w14:textId="77777777" w:rsidR="00323129" w:rsidRPr="0062317C" w:rsidRDefault="00323129" w:rsidP="00323129">
      <w:pPr>
        <w:jc w:val="center"/>
        <w:rPr>
          <w:b/>
          <w:color w:val="000000" w:themeColor="text1"/>
          <w:sz w:val="20"/>
          <w:szCs w:val="20"/>
        </w:rPr>
      </w:pPr>
      <w:r w:rsidRPr="0062317C">
        <w:rPr>
          <w:b/>
          <w:color w:val="000000" w:themeColor="text1"/>
          <w:sz w:val="20"/>
          <w:szCs w:val="20"/>
        </w:rPr>
        <w:t>§  7</w:t>
      </w:r>
    </w:p>
    <w:p w14:paraId="580B1229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bookmarkStart w:id="0" w:name="_Hlk60059581"/>
      <w:r w:rsidRPr="0062317C">
        <w:rPr>
          <w:rFonts w:cs="Times New Roman"/>
          <w:color w:val="000000" w:themeColor="text1"/>
          <w:kern w:val="0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3BC49BEA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62317C">
        <w:rPr>
          <w:rFonts w:cs="Times New Roman"/>
          <w:color w:val="000000" w:themeColor="text1"/>
          <w:kern w:val="0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009E44DE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62317C">
        <w:rPr>
          <w:rFonts w:cs="Times New Roman"/>
          <w:color w:val="000000" w:themeColor="text1"/>
          <w:kern w:val="0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52C4987E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62317C">
        <w:rPr>
          <w:rFonts w:cs="Times New Roman"/>
          <w:color w:val="000000" w:themeColor="text1"/>
          <w:kern w:val="0"/>
          <w:sz w:val="20"/>
          <w:szCs w:val="20"/>
        </w:rPr>
        <w:t xml:space="preserve">Wszystkie wymagania zawarte w umowie i SWZ dotyczą także realizacji zamówienia w ramach prawa opcji. W przypadku zastosowania prawa opcji żadna cena wskazana w Formularzu Cenowym Wykonawcy, nie ulegnie zmianie za wyjątkiem przypadków i na zasadach opisanych w umowie. </w:t>
      </w:r>
    </w:p>
    <w:p w14:paraId="5B1AFB2E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62317C">
        <w:rPr>
          <w:rFonts w:cs="Times New Roman"/>
          <w:color w:val="000000" w:themeColor="text1"/>
          <w:kern w:val="0"/>
          <w:sz w:val="20"/>
          <w:szCs w:val="20"/>
        </w:rPr>
        <w:t>Przy zastosowaniu prawa opcji Wykonawca będzie świadczył dostawy w okresie nie dłuższym niż 6 miesięcy, następujących po dniu, wskazanym w umowie jako dzień zakończenia świadczenia dostawy w „okresie podstawowym”.</w:t>
      </w:r>
    </w:p>
    <w:p w14:paraId="3522FE1C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62317C">
        <w:rPr>
          <w:rFonts w:cs="Times New Roman"/>
          <w:color w:val="000000" w:themeColor="text1"/>
          <w:kern w:val="0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62317C">
        <w:rPr>
          <w:rFonts w:cs="Times New Roman"/>
          <w:color w:val="000000" w:themeColor="text1"/>
          <w:kern w:val="0"/>
          <w:sz w:val="20"/>
          <w:szCs w:val="20"/>
        </w:rPr>
        <w:t>lub w okresie obowiązywania umowy wskutek skorzystania z opcji</w:t>
      </w:r>
      <w:bookmarkEnd w:id="1"/>
      <w:r w:rsidRPr="0062317C">
        <w:rPr>
          <w:rFonts w:cs="Times New Roman"/>
          <w:color w:val="000000" w:themeColor="text1"/>
          <w:kern w:val="0"/>
          <w:sz w:val="20"/>
          <w:szCs w:val="20"/>
        </w:rPr>
        <w:t>. Zamawiający złoży Wykonawcy oświadczenie o zastosowaniu prawa opcji. Niezłożenie oświadczenia we wskazanym w zdaniu poprzednim terminie będzie oznaczało, że Zamawiający rezygnuje z zastosowania prawa opcji.</w:t>
      </w:r>
    </w:p>
    <w:p w14:paraId="1A7B4F51" w14:textId="77777777" w:rsidR="00323129" w:rsidRPr="0062317C" w:rsidRDefault="00323129" w:rsidP="00323129">
      <w:pPr>
        <w:pStyle w:val="Akapitzlist"/>
        <w:widowControl/>
        <w:numPr>
          <w:ilvl w:val="3"/>
          <w:numId w:val="31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62317C">
        <w:rPr>
          <w:rFonts w:cs="Times New Roman"/>
          <w:color w:val="000000" w:themeColor="text1"/>
          <w:kern w:val="0"/>
          <w:sz w:val="20"/>
          <w:szCs w:val="20"/>
        </w:rPr>
        <w:t>W przypadku zastosowania przez Zamawiającego prawa opcji oświadczenie, o którym mowa w ust. 6 będzie stanowiło integralną część Umowy.</w:t>
      </w:r>
      <w:bookmarkEnd w:id="0"/>
    </w:p>
    <w:p w14:paraId="079E936C" w14:textId="77777777" w:rsidR="00323129" w:rsidRPr="00E91222" w:rsidRDefault="00323129" w:rsidP="00323129">
      <w:pPr>
        <w:pStyle w:val="Akapitzlist"/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FF0000"/>
          <w:kern w:val="0"/>
          <w:sz w:val="20"/>
          <w:szCs w:val="20"/>
        </w:rPr>
      </w:pPr>
    </w:p>
    <w:p w14:paraId="5CBB8D88" w14:textId="77777777" w:rsidR="00F250AE" w:rsidRPr="00E91222" w:rsidRDefault="00F250AE" w:rsidP="00323129">
      <w:pPr>
        <w:pStyle w:val="Akapitzlist"/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FF0000"/>
          <w:kern w:val="0"/>
          <w:sz w:val="20"/>
          <w:szCs w:val="20"/>
        </w:rPr>
      </w:pPr>
    </w:p>
    <w:p w14:paraId="22317CA4" w14:textId="77777777" w:rsidR="00F250AE" w:rsidRPr="00E91222" w:rsidRDefault="00F250AE" w:rsidP="00323129">
      <w:pPr>
        <w:pStyle w:val="Akapitzlist"/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FF0000"/>
          <w:kern w:val="0"/>
          <w:sz w:val="20"/>
          <w:szCs w:val="20"/>
        </w:rPr>
      </w:pPr>
    </w:p>
    <w:p w14:paraId="5F875813" w14:textId="77777777" w:rsidR="00F250AE" w:rsidRPr="00E91222" w:rsidRDefault="00F250AE" w:rsidP="00323129">
      <w:pPr>
        <w:pStyle w:val="Akapitzlist"/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FF0000"/>
          <w:kern w:val="0"/>
          <w:sz w:val="20"/>
          <w:szCs w:val="20"/>
        </w:rPr>
      </w:pPr>
    </w:p>
    <w:p w14:paraId="698A442A" w14:textId="77777777" w:rsidR="00323129" w:rsidRPr="00931FB1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931FB1">
        <w:rPr>
          <w:b/>
          <w:color w:val="000000" w:themeColor="text1"/>
          <w:sz w:val="20"/>
          <w:szCs w:val="20"/>
        </w:rPr>
        <w:lastRenderedPageBreak/>
        <w:t>§   8</w:t>
      </w:r>
    </w:p>
    <w:p w14:paraId="7865E65B" w14:textId="77777777" w:rsidR="00323129" w:rsidRPr="00931FB1" w:rsidRDefault="00323129" w:rsidP="00323129">
      <w:pPr>
        <w:pStyle w:val="Akapitzlist2"/>
        <w:numPr>
          <w:ilvl w:val="0"/>
          <w:numId w:val="22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78432EDC" w14:textId="77777777" w:rsidR="00323129" w:rsidRPr="00931FB1" w:rsidRDefault="00323129" w:rsidP="00323129">
      <w:pPr>
        <w:pStyle w:val="Akapitzlist2"/>
        <w:numPr>
          <w:ilvl w:val="0"/>
          <w:numId w:val="24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 zastrzeżeniem, że cena tego asortymentu nie ulegnie podwyższeniu,</w:t>
      </w:r>
    </w:p>
    <w:p w14:paraId="4469AD3A" w14:textId="77777777" w:rsidR="00323129" w:rsidRPr="00931FB1" w:rsidRDefault="00323129" w:rsidP="00323129">
      <w:pPr>
        <w:pStyle w:val="Akapitzlist2"/>
        <w:numPr>
          <w:ilvl w:val="0"/>
          <w:numId w:val="24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252754ED" w14:textId="77777777" w:rsidR="00323129" w:rsidRPr="00931FB1" w:rsidRDefault="00323129" w:rsidP="00323129">
      <w:pPr>
        <w:pStyle w:val="Akapitzlist2"/>
        <w:numPr>
          <w:ilvl w:val="0"/>
          <w:numId w:val="24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 ze zmianą nazwy produktu i numeru katalogowego;</w:t>
      </w:r>
    </w:p>
    <w:p w14:paraId="70F1CD2E" w14:textId="77777777" w:rsidR="00323129" w:rsidRPr="00931FB1" w:rsidRDefault="00323129" w:rsidP="00323129">
      <w:pPr>
        <w:pStyle w:val="Akapitzlist2"/>
        <w:numPr>
          <w:ilvl w:val="0"/>
          <w:numId w:val="24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>zmiana przepisów obowiązujących, mających wpływ na realizację niniejszej umowy;</w:t>
      </w:r>
    </w:p>
    <w:p w14:paraId="075949B0" w14:textId="77777777" w:rsidR="00323129" w:rsidRPr="00931FB1" w:rsidRDefault="00323129" w:rsidP="00323129">
      <w:pPr>
        <w:pStyle w:val="Akapitzlist2"/>
        <w:numPr>
          <w:ilvl w:val="0"/>
          <w:numId w:val="24"/>
        </w:numPr>
        <w:jc w:val="both"/>
        <w:textAlignment w:val="auto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zmian;</w:t>
      </w:r>
    </w:p>
    <w:p w14:paraId="076C8EAD" w14:textId="77777777" w:rsidR="00323129" w:rsidRPr="00931FB1" w:rsidRDefault="00323129" w:rsidP="00323129">
      <w:pPr>
        <w:pStyle w:val="Akapitzlist2"/>
        <w:numPr>
          <w:ilvl w:val="0"/>
          <w:numId w:val="22"/>
        </w:numPr>
        <w:jc w:val="both"/>
        <w:textAlignment w:val="auto"/>
        <w:rPr>
          <w:bCs/>
          <w:iCs/>
          <w:color w:val="000000" w:themeColor="text1"/>
        </w:rPr>
      </w:pPr>
      <w:r w:rsidRPr="00931FB1">
        <w:rPr>
          <w:color w:val="000000" w:themeColor="text1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6AAA3CFD" w14:textId="77777777" w:rsidR="00323129" w:rsidRPr="00931FB1" w:rsidRDefault="00323129" w:rsidP="00323129">
      <w:pPr>
        <w:pStyle w:val="Akapitzlist"/>
        <w:numPr>
          <w:ilvl w:val="0"/>
          <w:numId w:val="22"/>
        </w:numPr>
        <w:jc w:val="both"/>
        <w:rPr>
          <w:color w:val="000000" w:themeColor="text1"/>
          <w:sz w:val="20"/>
          <w:szCs w:val="20"/>
        </w:rPr>
      </w:pPr>
      <w:r w:rsidRPr="00931FB1">
        <w:rPr>
          <w:color w:val="000000" w:themeColor="text1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931FB1">
        <w:rPr>
          <w:color w:val="000000" w:themeColor="text1"/>
          <w:sz w:val="20"/>
          <w:szCs w:val="20"/>
        </w:rPr>
        <w:t>Pzp</w:t>
      </w:r>
      <w:proofErr w:type="spellEnd"/>
      <w:r w:rsidRPr="00931FB1">
        <w:rPr>
          <w:color w:val="000000" w:themeColor="text1"/>
          <w:sz w:val="20"/>
          <w:szCs w:val="20"/>
        </w:rPr>
        <w:t>, jest możliwa według następujących zasad:</w:t>
      </w:r>
    </w:p>
    <w:p w14:paraId="1FF2B451" w14:textId="77777777" w:rsidR="00323129" w:rsidRPr="00071BD1" w:rsidRDefault="00323129" w:rsidP="00323129">
      <w:pPr>
        <w:pStyle w:val="Akapitzlist"/>
        <w:numPr>
          <w:ilvl w:val="1"/>
          <w:numId w:val="33"/>
        </w:numPr>
        <w:ind w:left="720"/>
        <w:jc w:val="both"/>
        <w:rPr>
          <w:rFonts w:cs="Times New Roman"/>
          <w:color w:val="000000" w:themeColor="text1"/>
          <w:sz w:val="20"/>
          <w:szCs w:val="20"/>
        </w:rPr>
      </w:pPr>
      <w:r w:rsidRPr="00931FB1">
        <w:rPr>
          <w:rFonts w:cs="Times New Roman"/>
          <w:color w:val="000000" w:themeColor="text1"/>
          <w:sz w:val="20"/>
          <w:szCs w:val="20"/>
        </w:rPr>
        <w:t xml:space="preserve"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</w:t>
      </w:r>
      <w:r w:rsidRPr="00071BD1">
        <w:rPr>
          <w:rFonts w:cs="Times New Roman"/>
          <w:color w:val="000000" w:themeColor="text1"/>
          <w:sz w:val="20"/>
          <w:szCs w:val="20"/>
        </w:rPr>
        <w:t>asortymentowo-cenowym stanowiącym załącznik nr 1 do umowy,</w:t>
      </w:r>
    </w:p>
    <w:p w14:paraId="3CFC4B50" w14:textId="5B6DE399" w:rsidR="00323129" w:rsidRPr="00071BD1" w:rsidRDefault="00323129" w:rsidP="00323129">
      <w:pPr>
        <w:pStyle w:val="Akapitzlist"/>
        <w:numPr>
          <w:ilvl w:val="1"/>
          <w:numId w:val="33"/>
        </w:numPr>
        <w:ind w:left="699"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>Wykonawca wnioskujący o dokonanie zmiany wysokości wynagrodzenia przedstawia projekt aneksu do</w:t>
      </w:r>
      <w:r w:rsidR="00071BD1">
        <w:rPr>
          <w:rFonts w:cs="Times New Roman"/>
          <w:color w:val="000000" w:themeColor="text1"/>
          <w:sz w:val="20"/>
          <w:szCs w:val="20"/>
        </w:rPr>
        <w:t> </w:t>
      </w:r>
      <w:r w:rsidRPr="00071BD1">
        <w:rPr>
          <w:rFonts w:cs="Times New Roman"/>
          <w:color w:val="000000" w:themeColor="text1"/>
          <w:sz w:val="20"/>
          <w:szCs w:val="20"/>
        </w:rPr>
        <w:t>umowy z  wykazem rodzaju wszystkich cen brutto zł asortymentu objętego niniejsza umową, uprawniających do żądania zmiany wynagrodzenia wraz z dowodami będącymi podstawą do akceptacji aneksu, tj. kserokopiami faktur zakupu asortymentu przyjętego w celu ustalenia wynagrodzenia wykonawcy zawartego w ofercie oraz z zakupami tego asortymentu w 6 miesiącu realizacji umowy. We wniosku o zmianę umowy wykonawca przedstawia także wyszczególnienie ilości asortymentu każdej wykazanej pozycji potrzebnej do końca realizacji umowy;</w:t>
      </w:r>
    </w:p>
    <w:p w14:paraId="35E20545" w14:textId="77777777" w:rsidR="00323129" w:rsidRPr="00071BD1" w:rsidRDefault="00323129" w:rsidP="00323129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 xml:space="preserve">Jeżeli wartość asortymentu wskazanego w załączniku nr 1 do umowy wzrośnie o co najmniej 20 %,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wykonawcy zawartego w ofercie a wartościami tych cen po upływie 6 miesięcy, a w dalszej kolejności co 6 miesięcy. Podwyższenie wynagrodzenie może nastąpić o wartość różnicy cen asortymentu przyjętego w celu ustalenia wynagrodzenia  Wykonawcy zawartego w ofercie a cenami występującymi po 6 miesiącach realizacji umowy, pomnożoną o potrzebne ilości materiałów i kosztów do końca realizacji umowy. Zestawienie cen stanowiące podstawę wyliczenia wynagrodzenia będzie stanowiło załącznik do aneksu do umowy. </w:t>
      </w:r>
    </w:p>
    <w:p w14:paraId="3AF0ED4D" w14:textId="77777777" w:rsidR="00323129" w:rsidRPr="00071BD1" w:rsidRDefault="00323129" w:rsidP="00323129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>Przez zmianę ceny asortymentu rozumie się wzrost odpowiednio cen, jak i ich obniżenie, względem cen przyjętych w celu ustalenia wynagrodzenia wykonawcy zawartego w ofercie. W przypadku obniżenia cen asortymentu wykonawca przedstawia także aneks do umowy w sposób jak opisano o podwyżkach, z zastrzeżeniem przedstawienia cen początkowych oraz obniżonych co 6 miesięcy.</w:t>
      </w:r>
    </w:p>
    <w:p w14:paraId="47CC7684" w14:textId="77777777" w:rsidR="00323129" w:rsidRPr="00071BD1" w:rsidRDefault="00323129" w:rsidP="00323129">
      <w:pPr>
        <w:pStyle w:val="Akapitzlist"/>
        <w:numPr>
          <w:ilvl w:val="1"/>
          <w:numId w:val="33"/>
        </w:numPr>
        <w:overflowPunct/>
        <w:ind w:left="69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0D2EC1C2" w14:textId="77777777" w:rsidR="00071BD1" w:rsidRPr="00071BD1" w:rsidRDefault="00071BD1" w:rsidP="00071BD1">
      <w:pPr>
        <w:pStyle w:val="Akapitzlist"/>
        <w:numPr>
          <w:ilvl w:val="1"/>
          <w:numId w:val="33"/>
        </w:numPr>
        <w:overflowPunct/>
        <w:ind w:left="699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 xml:space="preserve">wynagrodzenie  będzie  podlegało  waloryzacji  maksymalnie  do  20 % wynagrodzenia, o którym mowa w § 5 ust. 1 umowy, </w:t>
      </w:r>
    </w:p>
    <w:p w14:paraId="55CBDD55" w14:textId="0379DB7D" w:rsidR="00071BD1" w:rsidRPr="00071BD1" w:rsidRDefault="00071BD1" w:rsidP="00071BD1">
      <w:pPr>
        <w:pStyle w:val="Akapitzlist"/>
        <w:numPr>
          <w:ilvl w:val="1"/>
          <w:numId w:val="33"/>
        </w:numPr>
        <w:overflowPunct/>
        <w:ind w:left="699"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>postanowień  umownych  w  zakresie  waloryzacji  nie  stosuje  się  od  chwili  osiągnięcia limitu, o którym mowa w pkt. 3.6.</w:t>
      </w:r>
    </w:p>
    <w:p w14:paraId="08F6E604" w14:textId="4211FB10" w:rsidR="00071BD1" w:rsidRPr="00071BD1" w:rsidRDefault="00071BD1" w:rsidP="00071BD1">
      <w:pPr>
        <w:pStyle w:val="Akapitzlist"/>
        <w:numPr>
          <w:ilvl w:val="0"/>
          <w:numId w:val="33"/>
        </w:numPr>
        <w:overflowPunct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>Zamawiający dopuszcza zmianę umowy bez przeprowadzenia nowego postępowania o udzielenie zamówienia,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21C14C5C" w14:textId="466F131F" w:rsidR="00071BD1" w:rsidRPr="00071BD1" w:rsidRDefault="00071BD1" w:rsidP="00071BD1">
      <w:pPr>
        <w:pStyle w:val="Akapitzlist"/>
        <w:numPr>
          <w:ilvl w:val="0"/>
          <w:numId w:val="33"/>
        </w:numPr>
        <w:overflowPunct/>
        <w:jc w:val="both"/>
        <w:rPr>
          <w:rFonts w:cs="Times New Roman"/>
          <w:color w:val="000000" w:themeColor="text1"/>
          <w:sz w:val="20"/>
          <w:szCs w:val="20"/>
        </w:rPr>
      </w:pPr>
      <w:r w:rsidRPr="00071BD1">
        <w:rPr>
          <w:rFonts w:cs="Times New Roman"/>
          <w:color w:val="000000" w:themeColor="text1"/>
          <w:sz w:val="20"/>
          <w:szCs w:val="20"/>
        </w:rPr>
        <w:t xml:space="preserve">Zamawiający dopuszcza zmiany umowy bez przeprowadzenia nowego postępowania o udzielenie zamówienia, których łączna wartość jest mniejsza niż progi unijne oraz jest niższa niż 10% wartości </w:t>
      </w:r>
      <w:r w:rsidRPr="00071BD1">
        <w:rPr>
          <w:rFonts w:cs="Times New Roman"/>
          <w:color w:val="000000" w:themeColor="text1"/>
          <w:sz w:val="20"/>
          <w:szCs w:val="20"/>
        </w:rPr>
        <w:lastRenderedPageBreak/>
        <w:t>pierwotnej umowy, w przypadku zamówień na usługi lub dostawy, a zmiany te nie powodują zmiany ogólnego charakteru umowy.</w:t>
      </w:r>
    </w:p>
    <w:p w14:paraId="09EB941A" w14:textId="77777777" w:rsidR="00323129" w:rsidRPr="00EC7B14" w:rsidRDefault="00323129" w:rsidP="00323129">
      <w:pPr>
        <w:jc w:val="center"/>
        <w:rPr>
          <w:b/>
          <w:color w:val="000000" w:themeColor="text1"/>
          <w:sz w:val="20"/>
          <w:szCs w:val="20"/>
        </w:rPr>
      </w:pPr>
    </w:p>
    <w:p w14:paraId="2D9D5D5F" w14:textId="77777777" w:rsidR="00323129" w:rsidRPr="00EC7B14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EC7B14">
        <w:rPr>
          <w:b/>
          <w:color w:val="000000" w:themeColor="text1"/>
          <w:sz w:val="20"/>
          <w:szCs w:val="20"/>
        </w:rPr>
        <w:t>§   9</w:t>
      </w:r>
    </w:p>
    <w:p w14:paraId="0913DAA2" w14:textId="77777777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Strony ustalają kary umowne mające zastosowanie w następujących przypadkach:</w:t>
      </w:r>
    </w:p>
    <w:p w14:paraId="59B73983" w14:textId="77777777" w:rsidR="00323129" w:rsidRPr="00EC7B14" w:rsidRDefault="00323129" w:rsidP="00323129">
      <w:pPr>
        <w:numPr>
          <w:ilvl w:val="0"/>
          <w:numId w:val="18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65264D6D" w14:textId="77777777" w:rsidR="00323129" w:rsidRPr="00EC7B14" w:rsidRDefault="00323129" w:rsidP="00323129">
      <w:pPr>
        <w:numPr>
          <w:ilvl w:val="0"/>
          <w:numId w:val="18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za zwłokę w usunięciu wad w dostarczonym towarze Wykonawca zapłaci Zamawiającemu karę w wysokości 2% wartości brutto reklamowanego towaru za każdy dzień  zwłoki licząc od dnia upływu terminu wyznaczonego na usunięcie wad. W razie zwłoki 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09752B96" w14:textId="77777777" w:rsidR="00323129" w:rsidRPr="00EC7B14" w:rsidRDefault="00323129" w:rsidP="00323129">
      <w:pPr>
        <w:numPr>
          <w:ilvl w:val="0"/>
          <w:numId w:val="18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umowy,</w:t>
      </w:r>
    </w:p>
    <w:p w14:paraId="2453385B" w14:textId="6FF3AD96" w:rsidR="001D3C25" w:rsidRPr="00EC7B14" w:rsidRDefault="001D3C25" w:rsidP="001D3C25">
      <w:pPr>
        <w:pStyle w:val="Akapitzlist"/>
        <w:numPr>
          <w:ilvl w:val="0"/>
          <w:numId w:val="18"/>
        </w:numPr>
        <w:jc w:val="both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za niewykonanie przez Wykonawcę obowiązku wniesienia towaru i jego rozładunku w miejscu wskazanym przez upoważnionego pracownika 5% wartości brutto dostarczonego towaru za każdy stwierdzony przypadek.</w:t>
      </w:r>
    </w:p>
    <w:p w14:paraId="6F15DCED" w14:textId="77777777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34C95C38" w14:textId="77777777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 xml:space="preserve">W razie wypowiedzenia umowy w trybie określonym </w:t>
      </w:r>
      <w:r w:rsidRPr="00EC7B14">
        <w:rPr>
          <w:bCs/>
          <w:color w:val="000000" w:themeColor="text1"/>
          <w:sz w:val="20"/>
          <w:szCs w:val="20"/>
        </w:rPr>
        <w:t xml:space="preserve">w ust. 2 niniejszego paragrafu </w:t>
      </w:r>
      <w:r w:rsidRPr="00EC7B14">
        <w:rPr>
          <w:color w:val="000000" w:themeColor="text1"/>
          <w:sz w:val="20"/>
          <w:szCs w:val="20"/>
        </w:rPr>
        <w:t>Wykonawca zapłaci Zamawiającemu  karę umowną w wysokości</w:t>
      </w:r>
      <w:r w:rsidRPr="00EC7B14">
        <w:rPr>
          <w:color w:val="000000" w:themeColor="text1"/>
        </w:rPr>
        <w:t xml:space="preserve"> </w:t>
      </w:r>
      <w:r w:rsidRPr="00EC7B14">
        <w:rPr>
          <w:color w:val="000000" w:themeColor="text1"/>
          <w:sz w:val="20"/>
          <w:szCs w:val="20"/>
        </w:rPr>
        <w:t>10% wartości brutto niezrealizowanej części umowy.</w:t>
      </w:r>
    </w:p>
    <w:p w14:paraId="2BE3AE61" w14:textId="1A22429C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iCs/>
          <w:color w:val="000000" w:themeColor="text1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Za odstąpienie przez Wykonawcę od umowy lub jej wypowiedzenie z przyczyn zawinionych przez</w:t>
      </w:r>
      <w:r w:rsidR="00EC7B14">
        <w:rPr>
          <w:color w:val="000000" w:themeColor="text1"/>
          <w:sz w:val="20"/>
          <w:szCs w:val="20"/>
        </w:rPr>
        <w:t> </w:t>
      </w:r>
      <w:r w:rsidRPr="00EC7B14">
        <w:rPr>
          <w:color w:val="000000" w:themeColor="text1"/>
          <w:sz w:val="20"/>
          <w:szCs w:val="20"/>
        </w:rPr>
        <w:t>Wykonawcę, Wykonawca zapłaci Zamawiającemu karę umowną w wysokości 10% wartości brutto niezrealizowanej części umowy.</w:t>
      </w:r>
    </w:p>
    <w:p w14:paraId="58A59781" w14:textId="2F622DB2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iCs/>
          <w:color w:val="000000" w:themeColor="text1"/>
          <w:sz w:val="20"/>
          <w:szCs w:val="20"/>
        </w:rPr>
      </w:pPr>
      <w:r w:rsidRPr="00EC7B14">
        <w:rPr>
          <w:iCs/>
          <w:color w:val="000000" w:themeColor="text1"/>
          <w:sz w:val="20"/>
          <w:szCs w:val="20"/>
        </w:rPr>
        <w:t>Odstąpienie od umowy przez Wykonawcę bądź przez Zamawiającego lub jej wypowiedzenie przez którąkolwiek ze stron, nie powoduje wygaśnięcia obowiązku Wykonawcy do zapłaty ewentualnych kar umownych powstałych i obliczonych zgodnie z postanowieniami ust. 1 punkt a b, c</w:t>
      </w:r>
      <w:r w:rsidR="00EC7B14" w:rsidRPr="00EC7B14">
        <w:rPr>
          <w:iCs/>
          <w:color w:val="000000" w:themeColor="text1"/>
          <w:sz w:val="20"/>
          <w:szCs w:val="20"/>
        </w:rPr>
        <w:t>, d</w:t>
      </w:r>
      <w:r w:rsidRPr="00EC7B14">
        <w:rPr>
          <w:iCs/>
          <w:color w:val="000000" w:themeColor="text1"/>
          <w:sz w:val="20"/>
          <w:szCs w:val="20"/>
        </w:rPr>
        <w:t xml:space="preserve"> niniejszego paragrafu.</w:t>
      </w:r>
    </w:p>
    <w:p w14:paraId="63B208A7" w14:textId="77777777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iCs/>
          <w:color w:val="000000" w:themeColor="text1"/>
          <w:sz w:val="20"/>
          <w:szCs w:val="20"/>
        </w:rPr>
      </w:pPr>
      <w:r w:rsidRPr="00EC7B14">
        <w:rPr>
          <w:iCs/>
          <w:color w:val="000000" w:themeColor="text1"/>
          <w:sz w:val="20"/>
          <w:szCs w:val="20"/>
        </w:rPr>
        <w:t>Zamawiającemu przysługuje prawo do dochodzenia odszkodowania przewyższającego wysokość kar umownych.</w:t>
      </w:r>
    </w:p>
    <w:p w14:paraId="4002D1E0" w14:textId="77777777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iCs/>
          <w:color w:val="000000" w:themeColor="text1"/>
          <w:sz w:val="20"/>
          <w:szCs w:val="20"/>
        </w:rPr>
      </w:pPr>
      <w:r w:rsidRPr="00EC7B14">
        <w:rPr>
          <w:iCs/>
          <w:color w:val="000000" w:themeColor="text1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473A44BC" w14:textId="77777777" w:rsidR="00323129" w:rsidRPr="00EC7B14" w:rsidRDefault="00323129" w:rsidP="00323129">
      <w:pPr>
        <w:numPr>
          <w:ilvl w:val="0"/>
          <w:numId w:val="17"/>
        </w:numPr>
        <w:overflowPunct/>
        <w:jc w:val="both"/>
        <w:textAlignment w:val="auto"/>
        <w:rPr>
          <w:iCs/>
          <w:color w:val="000000" w:themeColor="text1"/>
          <w:sz w:val="20"/>
          <w:szCs w:val="20"/>
        </w:rPr>
      </w:pPr>
      <w:bookmarkStart w:id="2" w:name="_Hlk59290876"/>
      <w:r w:rsidRPr="00EC7B14">
        <w:rPr>
          <w:iCs/>
          <w:color w:val="000000" w:themeColor="text1"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216BA947" w14:textId="77777777" w:rsidR="00323129" w:rsidRPr="00EC7B14" w:rsidRDefault="00323129" w:rsidP="00323129">
      <w:pPr>
        <w:numPr>
          <w:ilvl w:val="0"/>
          <w:numId w:val="17"/>
        </w:numPr>
        <w:jc w:val="both"/>
        <w:rPr>
          <w:iCs/>
          <w:color w:val="000000" w:themeColor="text1"/>
          <w:sz w:val="20"/>
          <w:szCs w:val="20"/>
        </w:rPr>
      </w:pPr>
      <w:r w:rsidRPr="00EC7B14">
        <w:rPr>
          <w:iCs/>
          <w:color w:val="000000" w:themeColor="text1"/>
          <w:sz w:val="20"/>
          <w:szCs w:val="20"/>
        </w:rPr>
        <w:t>Zamawiający może odstąpić od umowy/wypowiedzieć umowę w przypadku nie zawarcia przez Wykonawcę umowy o przetwarzaniu danych osobowych zgodnie z art. 28 RODO z winy Wykonawcy, w tym w szczególności wskutek braku zdolności do zawarcia takiej umowy (niespełniania przesłanek z art. 28 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2"/>
    <w:p w14:paraId="3A49DF7C" w14:textId="77777777" w:rsidR="00323129" w:rsidRPr="00E91222" w:rsidRDefault="00323129" w:rsidP="00323129">
      <w:pPr>
        <w:overflowPunct/>
        <w:jc w:val="both"/>
        <w:textAlignment w:val="auto"/>
        <w:rPr>
          <w:iCs/>
          <w:color w:val="FF0000"/>
          <w:sz w:val="20"/>
          <w:szCs w:val="20"/>
        </w:rPr>
      </w:pPr>
    </w:p>
    <w:p w14:paraId="3F0F77F5" w14:textId="77777777" w:rsidR="00323129" w:rsidRPr="00EC7B14" w:rsidRDefault="00323129" w:rsidP="00323129">
      <w:pPr>
        <w:jc w:val="center"/>
        <w:rPr>
          <w:bCs/>
          <w:iCs/>
          <w:color w:val="000000" w:themeColor="text1"/>
          <w:sz w:val="20"/>
          <w:szCs w:val="20"/>
        </w:rPr>
      </w:pPr>
      <w:r w:rsidRPr="00EC7B14">
        <w:rPr>
          <w:b/>
          <w:color w:val="000000" w:themeColor="text1"/>
          <w:sz w:val="20"/>
          <w:szCs w:val="20"/>
        </w:rPr>
        <w:t>§   10</w:t>
      </w:r>
    </w:p>
    <w:p w14:paraId="7E8D2FED" w14:textId="77777777" w:rsidR="00EC7B14" w:rsidRPr="00EC7B14" w:rsidRDefault="00EC7B14" w:rsidP="00EC7B14">
      <w:pPr>
        <w:ind w:left="226" w:firstLine="113"/>
        <w:jc w:val="both"/>
        <w:rPr>
          <w:color w:val="000000" w:themeColor="text1"/>
          <w:kern w:val="2"/>
          <w:sz w:val="20"/>
          <w:szCs w:val="20"/>
        </w:rPr>
      </w:pPr>
      <w:r w:rsidRPr="00EC7B14">
        <w:rPr>
          <w:color w:val="000000" w:themeColor="text1"/>
          <w:sz w:val="20"/>
          <w:szCs w:val="20"/>
        </w:rPr>
        <w:t>Umowa wiąże strony .......................................</w:t>
      </w:r>
    </w:p>
    <w:p w14:paraId="0BAE1040" w14:textId="77777777" w:rsidR="00323129" w:rsidRPr="00E91222" w:rsidRDefault="00323129" w:rsidP="00323129">
      <w:pPr>
        <w:jc w:val="both"/>
        <w:rPr>
          <w:color w:val="FF0000"/>
          <w:sz w:val="20"/>
          <w:szCs w:val="20"/>
        </w:rPr>
      </w:pPr>
    </w:p>
    <w:p w14:paraId="2FB22D76" w14:textId="77777777" w:rsidR="00323129" w:rsidRPr="00577826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577826">
        <w:rPr>
          <w:b/>
          <w:color w:val="000000" w:themeColor="text1"/>
          <w:sz w:val="20"/>
          <w:szCs w:val="20"/>
        </w:rPr>
        <w:t>§   11</w:t>
      </w:r>
    </w:p>
    <w:p w14:paraId="6186C2E9" w14:textId="77777777" w:rsidR="00323129" w:rsidRPr="00577826" w:rsidRDefault="00323129" w:rsidP="00323129">
      <w:pPr>
        <w:numPr>
          <w:ilvl w:val="0"/>
          <w:numId w:val="19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Czynność prawna mająca na celu zmianę wierzyciela Zamawiającego z tytułu wierzytelności wynikających z niniejszej umowy może zostać dokonana tylko w trybie określonym w art. 54 ust. 5 – 7 ustawy z 15 kwietnia 2011 roku o działalności leczniczej.</w:t>
      </w:r>
    </w:p>
    <w:p w14:paraId="09F04395" w14:textId="77777777" w:rsidR="00323129" w:rsidRPr="00577826" w:rsidRDefault="00323129" w:rsidP="00323129">
      <w:pPr>
        <w:numPr>
          <w:ilvl w:val="0"/>
          <w:numId w:val="19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615D63EC" w14:textId="77777777" w:rsidR="00323129" w:rsidRPr="00577826" w:rsidRDefault="00323129" w:rsidP="00323129">
      <w:pPr>
        <w:numPr>
          <w:ilvl w:val="0"/>
          <w:numId w:val="19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pożyczki).</w:t>
      </w:r>
    </w:p>
    <w:p w14:paraId="56CF48CC" w14:textId="77777777" w:rsidR="00323129" w:rsidRPr="00577826" w:rsidRDefault="00323129" w:rsidP="00323129">
      <w:pPr>
        <w:numPr>
          <w:ilvl w:val="0"/>
          <w:numId w:val="19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6928A1CF" w14:textId="77777777" w:rsidR="00323129" w:rsidRPr="00577826" w:rsidRDefault="00323129" w:rsidP="00323129">
      <w:pPr>
        <w:numPr>
          <w:ilvl w:val="0"/>
          <w:numId w:val="19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 xml:space="preserve">Wykonawca zobowiązuje się do nie udzielania pełnomocnictw nieodwołalnych przez mocodawcę w zakresie </w:t>
      </w:r>
      <w:r w:rsidRPr="00577826">
        <w:rPr>
          <w:color w:val="000000" w:themeColor="text1"/>
          <w:sz w:val="20"/>
          <w:szCs w:val="20"/>
        </w:rPr>
        <w:lastRenderedPageBreak/>
        <w:t xml:space="preserve">dochodzenia roszczeń majątkowych  wynikających z niniejszej umowy. </w:t>
      </w:r>
    </w:p>
    <w:p w14:paraId="56D46B06" w14:textId="77777777" w:rsidR="00323129" w:rsidRPr="00577826" w:rsidRDefault="00323129" w:rsidP="00323129">
      <w:pPr>
        <w:numPr>
          <w:ilvl w:val="0"/>
          <w:numId w:val="19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2E1AA371" w14:textId="77777777" w:rsidR="00323129" w:rsidRPr="00577826" w:rsidRDefault="00323129" w:rsidP="00323129">
      <w:pPr>
        <w:shd w:val="clear" w:color="auto" w:fill="FFFFFF"/>
        <w:jc w:val="both"/>
        <w:textAlignment w:val="auto"/>
        <w:rPr>
          <w:color w:val="000000" w:themeColor="text1"/>
          <w:sz w:val="20"/>
          <w:szCs w:val="20"/>
        </w:rPr>
      </w:pPr>
      <w:bookmarkStart w:id="3" w:name="_GoBack"/>
    </w:p>
    <w:p w14:paraId="4EFCECDC" w14:textId="77777777" w:rsidR="00323129" w:rsidRPr="00577826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577826">
        <w:rPr>
          <w:b/>
          <w:color w:val="000000" w:themeColor="text1"/>
          <w:sz w:val="20"/>
          <w:szCs w:val="20"/>
        </w:rPr>
        <w:t>§   12</w:t>
      </w:r>
    </w:p>
    <w:p w14:paraId="58178059" w14:textId="77777777" w:rsidR="00323129" w:rsidRPr="00577826" w:rsidRDefault="00323129" w:rsidP="00323129">
      <w:pPr>
        <w:pStyle w:val="Akapitzlist"/>
        <w:numPr>
          <w:ilvl w:val="0"/>
          <w:numId w:val="25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 a w szczególności na 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18A3BAAA" w14:textId="6B4443B5" w:rsidR="00323129" w:rsidRPr="00577826" w:rsidRDefault="00323129" w:rsidP="00323129">
      <w:pPr>
        <w:pStyle w:val="Akapitzlist"/>
        <w:numPr>
          <w:ilvl w:val="0"/>
          <w:numId w:val="25"/>
        </w:numPr>
        <w:overflowPunct/>
        <w:ind w:left="357" w:hanging="357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 xml:space="preserve">Obowiązek zachowania tajemnicy poufności, o którym mowa w ust. </w:t>
      </w:r>
      <w:r w:rsidR="00577826" w:rsidRPr="00577826">
        <w:rPr>
          <w:color w:val="000000" w:themeColor="text1"/>
          <w:sz w:val="20"/>
          <w:szCs w:val="20"/>
        </w:rPr>
        <w:t>1</w:t>
      </w:r>
      <w:r w:rsidRPr="00577826">
        <w:rPr>
          <w:color w:val="000000" w:themeColor="text1"/>
          <w:sz w:val="20"/>
          <w:szCs w:val="20"/>
        </w:rPr>
        <w:t>, nie dotyczy informacji, które:</w:t>
      </w:r>
    </w:p>
    <w:p w14:paraId="5C3CC78D" w14:textId="77777777" w:rsidR="00323129" w:rsidRPr="00577826" w:rsidRDefault="00323129" w:rsidP="00323129">
      <w:pPr>
        <w:pStyle w:val="Akapitzlist"/>
        <w:numPr>
          <w:ilvl w:val="0"/>
          <w:numId w:val="23"/>
        </w:numPr>
        <w:shd w:val="clear" w:color="auto" w:fill="FFFFFF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w czasie ich ujawnienia były publicznie znane,</w:t>
      </w:r>
    </w:p>
    <w:p w14:paraId="22C0441E" w14:textId="77777777" w:rsidR="00323129" w:rsidRPr="00577826" w:rsidRDefault="00323129" w:rsidP="00323129">
      <w:pPr>
        <w:pStyle w:val="Akapitzlist"/>
        <w:numPr>
          <w:ilvl w:val="0"/>
          <w:numId w:val="23"/>
        </w:numPr>
        <w:shd w:val="clear" w:color="auto" w:fill="FFFFFF"/>
        <w:jc w:val="both"/>
        <w:textAlignment w:val="auto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4501E8D9" w14:textId="77777777" w:rsidR="00323129" w:rsidRPr="00577826" w:rsidRDefault="00323129" w:rsidP="00323129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754E9E47" w14:textId="77777777" w:rsidR="00323129" w:rsidRPr="00577826" w:rsidRDefault="00323129" w:rsidP="00323129">
      <w:pPr>
        <w:jc w:val="center"/>
        <w:rPr>
          <w:color w:val="000000" w:themeColor="text1"/>
          <w:sz w:val="20"/>
          <w:szCs w:val="20"/>
        </w:rPr>
      </w:pPr>
      <w:r w:rsidRPr="00577826">
        <w:rPr>
          <w:b/>
          <w:color w:val="000000" w:themeColor="text1"/>
          <w:sz w:val="20"/>
          <w:szCs w:val="20"/>
        </w:rPr>
        <w:t>§   13</w:t>
      </w:r>
    </w:p>
    <w:p w14:paraId="641AF4A4" w14:textId="77777777" w:rsidR="00323129" w:rsidRPr="00577826" w:rsidRDefault="00323129" w:rsidP="00323129">
      <w:pPr>
        <w:pStyle w:val="Akapitzlist10"/>
        <w:numPr>
          <w:ilvl w:val="0"/>
          <w:numId w:val="20"/>
        </w:numPr>
        <w:tabs>
          <w:tab w:val="left" w:pos="360"/>
        </w:tabs>
        <w:ind w:right="114"/>
        <w:contextualSpacing w:val="0"/>
        <w:jc w:val="both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Ws</w:t>
      </w:r>
      <w:r w:rsidRPr="00577826">
        <w:rPr>
          <w:color w:val="000000" w:themeColor="text1"/>
          <w:spacing w:val="1"/>
          <w:sz w:val="20"/>
          <w:szCs w:val="20"/>
        </w:rPr>
        <w:t>z</w:t>
      </w:r>
      <w:r w:rsidRPr="00577826">
        <w:rPr>
          <w:color w:val="000000" w:themeColor="text1"/>
          <w:sz w:val="20"/>
          <w:szCs w:val="20"/>
        </w:rPr>
        <w:t>elkie</w:t>
      </w:r>
      <w:r w:rsidRPr="00577826">
        <w:rPr>
          <w:color w:val="000000" w:themeColor="text1"/>
          <w:spacing w:val="16"/>
          <w:sz w:val="20"/>
          <w:szCs w:val="20"/>
        </w:rPr>
        <w:t xml:space="preserve"> </w:t>
      </w:r>
      <w:r w:rsidRPr="00577826">
        <w:rPr>
          <w:color w:val="000000" w:themeColor="text1"/>
          <w:spacing w:val="1"/>
          <w:sz w:val="20"/>
          <w:szCs w:val="20"/>
        </w:rPr>
        <w:t>z</w:t>
      </w:r>
      <w:r w:rsidRPr="00577826">
        <w:rPr>
          <w:color w:val="000000" w:themeColor="text1"/>
          <w:sz w:val="20"/>
          <w:szCs w:val="20"/>
        </w:rPr>
        <w:t>mi</w:t>
      </w:r>
      <w:r w:rsidRPr="00577826">
        <w:rPr>
          <w:color w:val="000000" w:themeColor="text1"/>
          <w:spacing w:val="-2"/>
          <w:sz w:val="20"/>
          <w:szCs w:val="20"/>
        </w:rPr>
        <w:t>a</w:t>
      </w:r>
      <w:r w:rsidRPr="00577826">
        <w:rPr>
          <w:color w:val="000000" w:themeColor="text1"/>
          <w:spacing w:val="1"/>
          <w:sz w:val="20"/>
          <w:szCs w:val="20"/>
        </w:rPr>
        <w:t>n</w:t>
      </w:r>
      <w:r w:rsidRPr="00577826">
        <w:rPr>
          <w:color w:val="000000" w:themeColor="text1"/>
          <w:sz w:val="20"/>
          <w:szCs w:val="20"/>
        </w:rPr>
        <w:t xml:space="preserve">y </w:t>
      </w:r>
      <w:r w:rsidRPr="00577826">
        <w:rPr>
          <w:color w:val="000000" w:themeColor="text1"/>
          <w:spacing w:val="-1"/>
          <w:sz w:val="20"/>
          <w:szCs w:val="20"/>
        </w:rPr>
        <w:t>t</w:t>
      </w:r>
      <w:r w:rsidRPr="00577826">
        <w:rPr>
          <w:color w:val="000000" w:themeColor="text1"/>
          <w:sz w:val="20"/>
          <w:szCs w:val="20"/>
        </w:rPr>
        <w:t>reś</w:t>
      </w:r>
      <w:r w:rsidRPr="00577826">
        <w:rPr>
          <w:color w:val="000000" w:themeColor="text1"/>
          <w:spacing w:val="-1"/>
          <w:sz w:val="20"/>
          <w:szCs w:val="20"/>
        </w:rPr>
        <w:t>c</w:t>
      </w:r>
      <w:r w:rsidRPr="00577826">
        <w:rPr>
          <w:color w:val="000000" w:themeColor="text1"/>
          <w:sz w:val="20"/>
          <w:szCs w:val="20"/>
        </w:rPr>
        <w:t xml:space="preserve">i niniejszej umowy, </w:t>
      </w:r>
      <w:r w:rsidRPr="00577826">
        <w:rPr>
          <w:color w:val="000000" w:themeColor="text1"/>
          <w:spacing w:val="-1"/>
          <w:sz w:val="20"/>
          <w:szCs w:val="20"/>
        </w:rPr>
        <w:t>w</w:t>
      </w:r>
      <w:r w:rsidRPr="00577826">
        <w:rPr>
          <w:color w:val="000000" w:themeColor="text1"/>
          <w:sz w:val="20"/>
          <w:szCs w:val="20"/>
        </w:rPr>
        <w:t xml:space="preserve">ymagają </w:t>
      </w:r>
      <w:r w:rsidRPr="00577826">
        <w:rPr>
          <w:color w:val="000000" w:themeColor="text1"/>
          <w:spacing w:val="1"/>
          <w:sz w:val="20"/>
          <w:szCs w:val="20"/>
        </w:rPr>
        <w:t>f</w:t>
      </w:r>
      <w:r w:rsidRPr="00577826">
        <w:rPr>
          <w:color w:val="000000" w:themeColor="text1"/>
          <w:sz w:val="20"/>
          <w:szCs w:val="20"/>
        </w:rPr>
        <w:t>o</w:t>
      </w:r>
      <w:r w:rsidRPr="00577826">
        <w:rPr>
          <w:color w:val="000000" w:themeColor="text1"/>
          <w:spacing w:val="-2"/>
          <w:sz w:val="20"/>
          <w:szCs w:val="20"/>
        </w:rPr>
        <w:t>r</w:t>
      </w:r>
      <w:r w:rsidRPr="00577826">
        <w:rPr>
          <w:color w:val="000000" w:themeColor="text1"/>
          <w:sz w:val="20"/>
          <w:szCs w:val="20"/>
        </w:rPr>
        <w:t>my</w:t>
      </w:r>
      <w:r w:rsidRPr="00577826">
        <w:rPr>
          <w:color w:val="000000" w:themeColor="text1"/>
          <w:spacing w:val="16"/>
          <w:sz w:val="20"/>
          <w:szCs w:val="20"/>
        </w:rPr>
        <w:t xml:space="preserve"> </w:t>
      </w:r>
      <w:r w:rsidRPr="00577826">
        <w:rPr>
          <w:color w:val="000000" w:themeColor="text1"/>
          <w:spacing w:val="1"/>
          <w:sz w:val="20"/>
          <w:szCs w:val="20"/>
        </w:rPr>
        <w:t>p</w:t>
      </w:r>
      <w:r w:rsidRPr="00577826">
        <w:rPr>
          <w:color w:val="000000" w:themeColor="text1"/>
          <w:sz w:val="20"/>
          <w:szCs w:val="20"/>
        </w:rPr>
        <w:t>isem</w:t>
      </w:r>
      <w:r w:rsidRPr="00577826">
        <w:rPr>
          <w:color w:val="000000" w:themeColor="text1"/>
          <w:spacing w:val="1"/>
          <w:sz w:val="20"/>
          <w:szCs w:val="20"/>
        </w:rPr>
        <w:t>n</w:t>
      </w:r>
      <w:r w:rsidRPr="00577826">
        <w:rPr>
          <w:color w:val="000000" w:themeColor="text1"/>
          <w:spacing w:val="-2"/>
          <w:sz w:val="20"/>
          <w:szCs w:val="20"/>
        </w:rPr>
        <w:t>e</w:t>
      </w:r>
      <w:r w:rsidRPr="00577826">
        <w:rPr>
          <w:color w:val="000000" w:themeColor="text1"/>
          <w:sz w:val="20"/>
          <w:szCs w:val="20"/>
        </w:rPr>
        <w:t>j (aneks)</w:t>
      </w:r>
      <w:r w:rsidRPr="00577826">
        <w:rPr>
          <w:color w:val="000000" w:themeColor="text1"/>
          <w:spacing w:val="15"/>
          <w:sz w:val="20"/>
          <w:szCs w:val="20"/>
        </w:rPr>
        <w:t xml:space="preserve"> </w:t>
      </w:r>
      <w:r w:rsidRPr="00577826">
        <w:rPr>
          <w:color w:val="000000" w:themeColor="text1"/>
          <w:spacing w:val="1"/>
          <w:sz w:val="20"/>
          <w:szCs w:val="20"/>
        </w:rPr>
        <w:t>p</w:t>
      </w:r>
      <w:r w:rsidRPr="00577826">
        <w:rPr>
          <w:color w:val="000000" w:themeColor="text1"/>
          <w:spacing w:val="-2"/>
          <w:sz w:val="20"/>
          <w:szCs w:val="20"/>
        </w:rPr>
        <w:t>o</w:t>
      </w:r>
      <w:r w:rsidRPr="00577826">
        <w:rPr>
          <w:color w:val="000000" w:themeColor="text1"/>
          <w:sz w:val="20"/>
          <w:szCs w:val="20"/>
        </w:rPr>
        <w:t>d rygor</w:t>
      </w:r>
      <w:r w:rsidRPr="00577826">
        <w:rPr>
          <w:color w:val="000000" w:themeColor="text1"/>
          <w:spacing w:val="1"/>
          <w:sz w:val="20"/>
          <w:szCs w:val="20"/>
        </w:rPr>
        <w:t>e</w:t>
      </w:r>
      <w:r w:rsidRPr="00577826">
        <w:rPr>
          <w:color w:val="000000" w:themeColor="text1"/>
          <w:sz w:val="20"/>
          <w:szCs w:val="20"/>
        </w:rPr>
        <w:t>m</w:t>
      </w:r>
      <w:r w:rsidRPr="00577826">
        <w:rPr>
          <w:color w:val="000000" w:themeColor="text1"/>
          <w:spacing w:val="2"/>
          <w:sz w:val="20"/>
          <w:szCs w:val="20"/>
        </w:rPr>
        <w:t xml:space="preserve"> </w:t>
      </w:r>
      <w:r w:rsidRPr="00577826">
        <w:rPr>
          <w:color w:val="000000" w:themeColor="text1"/>
          <w:spacing w:val="1"/>
          <w:sz w:val="20"/>
          <w:szCs w:val="20"/>
        </w:rPr>
        <w:t>n</w:t>
      </w:r>
      <w:r w:rsidRPr="00577826">
        <w:rPr>
          <w:color w:val="000000" w:themeColor="text1"/>
          <w:spacing w:val="-2"/>
          <w:sz w:val="20"/>
          <w:szCs w:val="20"/>
        </w:rPr>
        <w:t>i</w:t>
      </w:r>
      <w:r w:rsidRPr="00577826">
        <w:rPr>
          <w:color w:val="000000" w:themeColor="text1"/>
          <w:sz w:val="20"/>
          <w:szCs w:val="20"/>
        </w:rPr>
        <w:t>eważ</w:t>
      </w:r>
      <w:r w:rsidRPr="00577826">
        <w:rPr>
          <w:color w:val="000000" w:themeColor="text1"/>
          <w:spacing w:val="1"/>
          <w:sz w:val="20"/>
          <w:szCs w:val="20"/>
        </w:rPr>
        <w:t>n</w:t>
      </w:r>
      <w:r w:rsidRPr="00577826">
        <w:rPr>
          <w:color w:val="000000" w:themeColor="text1"/>
          <w:sz w:val="20"/>
          <w:szCs w:val="20"/>
        </w:rPr>
        <w:t>oś</w:t>
      </w:r>
      <w:r w:rsidRPr="00577826">
        <w:rPr>
          <w:color w:val="000000" w:themeColor="text1"/>
          <w:spacing w:val="-1"/>
          <w:sz w:val="20"/>
          <w:szCs w:val="20"/>
        </w:rPr>
        <w:t>c</w:t>
      </w:r>
      <w:r w:rsidRPr="00577826">
        <w:rPr>
          <w:color w:val="000000" w:themeColor="text1"/>
          <w:sz w:val="20"/>
          <w:szCs w:val="20"/>
        </w:rPr>
        <w:t>i.</w:t>
      </w:r>
    </w:p>
    <w:p w14:paraId="79281250" w14:textId="77777777" w:rsidR="00323129" w:rsidRPr="00577826" w:rsidRDefault="00323129" w:rsidP="00323129">
      <w:pPr>
        <w:pStyle w:val="Akapitzlist10"/>
        <w:numPr>
          <w:ilvl w:val="0"/>
          <w:numId w:val="20"/>
        </w:numPr>
        <w:tabs>
          <w:tab w:val="left" w:pos="360"/>
        </w:tabs>
        <w:ind w:right="114"/>
        <w:contextualSpacing w:val="0"/>
        <w:jc w:val="both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115385FF" w14:textId="043B571F" w:rsidR="00323129" w:rsidRPr="00577826" w:rsidRDefault="00323129" w:rsidP="00323129">
      <w:pPr>
        <w:pStyle w:val="Akapitzlist10"/>
        <w:numPr>
          <w:ilvl w:val="0"/>
          <w:numId w:val="20"/>
        </w:numPr>
        <w:tabs>
          <w:tab w:val="left" w:pos="360"/>
        </w:tabs>
        <w:ind w:right="114"/>
        <w:contextualSpacing w:val="0"/>
        <w:jc w:val="both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Wszelkie spory wynikające z realizacji niniejszej umowy lub w związku z nią, będą rozstrzygane przez</w:t>
      </w:r>
      <w:r w:rsidR="00577826" w:rsidRPr="00577826">
        <w:rPr>
          <w:color w:val="000000" w:themeColor="text1"/>
          <w:sz w:val="20"/>
          <w:szCs w:val="20"/>
        </w:rPr>
        <w:t> </w:t>
      </w:r>
      <w:r w:rsidRPr="00577826">
        <w:rPr>
          <w:color w:val="000000" w:themeColor="text1"/>
          <w:sz w:val="20"/>
          <w:szCs w:val="20"/>
        </w:rPr>
        <w:t xml:space="preserve">właściwy sąd powszechny, według siedziby Zamawiającego. </w:t>
      </w:r>
    </w:p>
    <w:p w14:paraId="4C482FB9" w14:textId="10553472" w:rsidR="00323129" w:rsidRPr="00577826" w:rsidRDefault="00323129" w:rsidP="00323129">
      <w:pPr>
        <w:pStyle w:val="Akapitzlist10"/>
        <w:numPr>
          <w:ilvl w:val="0"/>
          <w:numId w:val="20"/>
        </w:numPr>
        <w:tabs>
          <w:tab w:val="left" w:pos="360"/>
        </w:tabs>
        <w:ind w:right="114"/>
        <w:contextualSpacing w:val="0"/>
        <w:jc w:val="both"/>
        <w:rPr>
          <w:color w:val="000000" w:themeColor="text1"/>
          <w:sz w:val="20"/>
          <w:szCs w:val="20"/>
        </w:rPr>
      </w:pPr>
      <w:r w:rsidRPr="00577826">
        <w:rPr>
          <w:color w:val="000000" w:themeColor="text1"/>
          <w:sz w:val="20"/>
          <w:szCs w:val="20"/>
        </w:rPr>
        <w:t>Niniejsza umowa została sporządzona w dwóch jednobrzmiących egzemplarzach – 1 egzemplarz dla</w:t>
      </w:r>
      <w:r w:rsidR="00577826" w:rsidRPr="00577826">
        <w:rPr>
          <w:color w:val="000000" w:themeColor="text1"/>
          <w:sz w:val="20"/>
          <w:szCs w:val="20"/>
        </w:rPr>
        <w:t> </w:t>
      </w:r>
      <w:r w:rsidRPr="00577826">
        <w:rPr>
          <w:color w:val="000000" w:themeColor="text1"/>
          <w:sz w:val="20"/>
          <w:szCs w:val="20"/>
        </w:rPr>
        <w:t>Zamawiającego, 1 egzemplarz dla Wykonawcy.</w:t>
      </w:r>
    </w:p>
    <w:p w14:paraId="085BACDE" w14:textId="77777777" w:rsidR="00323129" w:rsidRPr="00577826" w:rsidRDefault="00323129" w:rsidP="00323129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0038043" w14:textId="77777777" w:rsidR="00323129" w:rsidRPr="00577826" w:rsidRDefault="00323129" w:rsidP="00323129">
      <w:pPr>
        <w:jc w:val="both"/>
        <w:rPr>
          <w:color w:val="000000" w:themeColor="text1"/>
          <w:sz w:val="20"/>
          <w:szCs w:val="20"/>
        </w:rPr>
      </w:pPr>
    </w:p>
    <w:p w14:paraId="0AEFBC1E" w14:textId="77777777" w:rsidR="000D0F7E" w:rsidRPr="00577826" w:rsidRDefault="000D0F7E" w:rsidP="000D0F7E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2A10844C" w14:textId="77777777" w:rsidR="000D0F7E" w:rsidRPr="00577826" w:rsidRDefault="000D0F7E" w:rsidP="000D0F7E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  <w:r w:rsidRPr="00577826">
        <w:rPr>
          <w:rFonts w:cs="Times New Roman"/>
          <w:b/>
          <w:i/>
          <w:color w:val="000000" w:themeColor="text1"/>
          <w:sz w:val="28"/>
          <w:szCs w:val="28"/>
          <w:u w:val="single"/>
        </w:rPr>
        <w:t>Wykonawca</w:t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577826">
        <w:rPr>
          <w:rFonts w:cs="Times New Roman"/>
          <w:b/>
          <w:i/>
          <w:color w:val="000000" w:themeColor="text1"/>
          <w:sz w:val="28"/>
          <w:szCs w:val="28"/>
          <w:u w:val="single"/>
        </w:rPr>
        <w:t>Zamawiający</w:t>
      </w:r>
      <w:bookmarkEnd w:id="3"/>
    </w:p>
    <w:sectPr w:rsidR="000D0F7E" w:rsidRPr="00577826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577826">
      <w:rPr>
        <w:noProof/>
      </w:rPr>
      <w:t>6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10C5C54"/>
    <w:multiLevelType w:val="hybridMultilevel"/>
    <w:tmpl w:val="51EE6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61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2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4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5" w15:restartNumberingAfterBreak="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9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030154B"/>
    <w:multiLevelType w:val="hybridMultilevel"/>
    <w:tmpl w:val="FD3C8D2E"/>
    <w:lvl w:ilvl="0" w:tplc="BB8098BC">
      <w:start w:val="1"/>
      <w:numFmt w:val="decimal"/>
      <w:lvlText w:val="%1."/>
      <w:lvlJc w:val="left"/>
      <w:pPr>
        <w:ind w:left="92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4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323844D8"/>
    <w:multiLevelType w:val="hybridMultilevel"/>
    <w:tmpl w:val="921A9C3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4277307"/>
    <w:multiLevelType w:val="hybridMultilevel"/>
    <w:tmpl w:val="CB82C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9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4" w15:restartNumberingAfterBreak="0">
    <w:nsid w:val="4D1B4285"/>
    <w:multiLevelType w:val="hybridMultilevel"/>
    <w:tmpl w:val="31BA3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8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9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0" w15:restartNumberingAfterBreak="0">
    <w:nsid w:val="56A30043"/>
    <w:multiLevelType w:val="hybridMultilevel"/>
    <w:tmpl w:val="57109596"/>
    <w:lvl w:ilvl="0" w:tplc="E918DE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1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4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6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5E635A"/>
    <w:multiLevelType w:val="hybridMultilevel"/>
    <w:tmpl w:val="6E9A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6"/>
  </w:num>
  <w:num w:numId="3">
    <w:abstractNumId w:val="71"/>
  </w:num>
  <w:num w:numId="4">
    <w:abstractNumId w:val="88"/>
  </w:num>
  <w:num w:numId="5">
    <w:abstractNumId w:val="95"/>
  </w:num>
  <w:num w:numId="6">
    <w:abstractNumId w:val="93"/>
  </w:num>
  <w:num w:numId="7">
    <w:abstractNumId w:val="83"/>
  </w:num>
  <w:num w:numId="8">
    <w:abstractNumId w:val="100"/>
  </w:num>
  <w:num w:numId="9">
    <w:abstractNumId w:val="101"/>
  </w:num>
  <w:num w:numId="10">
    <w:abstractNumId w:val="86"/>
  </w:num>
  <w:num w:numId="11">
    <w:abstractNumId w:val="75"/>
  </w:num>
  <w:num w:numId="12">
    <w:abstractNumId w:val="92"/>
  </w:num>
  <w:num w:numId="13">
    <w:abstractNumId w:val="98"/>
  </w:num>
  <w:num w:numId="14">
    <w:abstractNumId w:val="63"/>
  </w:num>
  <w:num w:numId="15">
    <w:abstractNumId w:val="82"/>
  </w:num>
  <w:num w:numId="16">
    <w:abstractNumId w:val="91"/>
  </w:num>
  <w:num w:numId="17">
    <w:abstractNumId w:val="61"/>
  </w:num>
  <w:num w:numId="18">
    <w:abstractNumId w:val="78"/>
  </w:num>
  <w:num w:numId="19">
    <w:abstractNumId w:val="67"/>
  </w:num>
  <w:num w:numId="20">
    <w:abstractNumId w:val="99"/>
  </w:num>
  <w:num w:numId="21">
    <w:abstractNumId w:val="96"/>
  </w:num>
  <w:num w:numId="22">
    <w:abstractNumId w:val="62"/>
  </w:num>
  <w:num w:numId="23">
    <w:abstractNumId w:val="89"/>
  </w:num>
  <w:num w:numId="24">
    <w:abstractNumId w:val="77"/>
  </w:num>
  <w:num w:numId="25">
    <w:abstractNumId w:val="85"/>
  </w:num>
  <w:num w:numId="26">
    <w:abstractNumId w:val="33"/>
  </w:num>
  <w:num w:numId="27">
    <w:abstractNumId w:val="34"/>
  </w:num>
  <w:num w:numId="28">
    <w:abstractNumId w:val="35"/>
  </w:num>
  <w:num w:numId="29">
    <w:abstractNumId w:val="64"/>
  </w:num>
  <w:num w:numId="30">
    <w:abstractNumId w:val="79"/>
  </w:num>
  <w:num w:numId="31">
    <w:abstractNumId w:val="94"/>
  </w:num>
  <w:num w:numId="32">
    <w:abstractNumId w:val="73"/>
  </w:num>
  <w:num w:numId="33">
    <w:abstractNumId w:val="74"/>
  </w:num>
  <w:num w:numId="34">
    <w:abstractNumId w:val="65"/>
  </w:num>
  <w:num w:numId="35">
    <w:abstractNumId w:val="60"/>
  </w:num>
  <w:num w:numId="36">
    <w:abstractNumId w:val="80"/>
  </w:num>
  <w:num w:numId="37">
    <w:abstractNumId w:val="70"/>
  </w:num>
  <w:num w:numId="38">
    <w:abstractNumId w:val="68"/>
  </w:num>
  <w:num w:numId="39">
    <w:abstractNumId w:val="81"/>
  </w:num>
  <w:num w:numId="40">
    <w:abstractNumId w:val="76"/>
  </w:num>
  <w:num w:numId="41">
    <w:abstractNumId w:val="72"/>
  </w:num>
  <w:num w:numId="42">
    <w:abstractNumId w:val="102"/>
  </w:num>
  <w:num w:numId="43">
    <w:abstractNumId w:val="84"/>
  </w:num>
  <w:num w:numId="44">
    <w:abstractNumId w:val="59"/>
  </w:num>
  <w:num w:numId="45">
    <w:abstractNumId w:val="90"/>
  </w:num>
  <w:num w:numId="46">
    <w:abstractNumId w:val="9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0756C"/>
    <w:rsid w:val="0001238E"/>
    <w:rsid w:val="00014699"/>
    <w:rsid w:val="000161D5"/>
    <w:rsid w:val="0003634E"/>
    <w:rsid w:val="00041C10"/>
    <w:rsid w:val="00044036"/>
    <w:rsid w:val="000472FE"/>
    <w:rsid w:val="000632BD"/>
    <w:rsid w:val="00071BD1"/>
    <w:rsid w:val="00075571"/>
    <w:rsid w:val="00092EB9"/>
    <w:rsid w:val="000A4873"/>
    <w:rsid w:val="000A7067"/>
    <w:rsid w:val="000B77EF"/>
    <w:rsid w:val="000C0586"/>
    <w:rsid w:val="000D03CF"/>
    <w:rsid w:val="000D0F7E"/>
    <w:rsid w:val="000D2A6A"/>
    <w:rsid w:val="000D710B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33741"/>
    <w:rsid w:val="00147BE9"/>
    <w:rsid w:val="00151F30"/>
    <w:rsid w:val="001523BE"/>
    <w:rsid w:val="0015482C"/>
    <w:rsid w:val="00157D25"/>
    <w:rsid w:val="001651A7"/>
    <w:rsid w:val="00172728"/>
    <w:rsid w:val="00172AF2"/>
    <w:rsid w:val="001735BB"/>
    <w:rsid w:val="00177831"/>
    <w:rsid w:val="00195C36"/>
    <w:rsid w:val="001A4B2B"/>
    <w:rsid w:val="001B0006"/>
    <w:rsid w:val="001B382B"/>
    <w:rsid w:val="001B6E26"/>
    <w:rsid w:val="001C6125"/>
    <w:rsid w:val="001D3C25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57A1C"/>
    <w:rsid w:val="00270834"/>
    <w:rsid w:val="002750A3"/>
    <w:rsid w:val="002858FC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3129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747C9"/>
    <w:rsid w:val="003815F4"/>
    <w:rsid w:val="003A1B54"/>
    <w:rsid w:val="003B064F"/>
    <w:rsid w:val="003B1BF2"/>
    <w:rsid w:val="003C3F0E"/>
    <w:rsid w:val="003C437A"/>
    <w:rsid w:val="003D0C90"/>
    <w:rsid w:val="003D35CC"/>
    <w:rsid w:val="003D38B3"/>
    <w:rsid w:val="003E0A3B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5736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AB7"/>
    <w:rsid w:val="004C25DE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826"/>
    <w:rsid w:val="00577CCA"/>
    <w:rsid w:val="005821E9"/>
    <w:rsid w:val="005828DC"/>
    <w:rsid w:val="0059086D"/>
    <w:rsid w:val="005925F3"/>
    <w:rsid w:val="00597EBC"/>
    <w:rsid w:val="005A0B2F"/>
    <w:rsid w:val="005A4A9F"/>
    <w:rsid w:val="005B0579"/>
    <w:rsid w:val="005C0505"/>
    <w:rsid w:val="005C6245"/>
    <w:rsid w:val="005D148D"/>
    <w:rsid w:val="005D7141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21BF3"/>
    <w:rsid w:val="0062317C"/>
    <w:rsid w:val="00632EAC"/>
    <w:rsid w:val="00640122"/>
    <w:rsid w:val="00641F3B"/>
    <w:rsid w:val="00652969"/>
    <w:rsid w:val="00660D11"/>
    <w:rsid w:val="0066676C"/>
    <w:rsid w:val="0067096B"/>
    <w:rsid w:val="00684999"/>
    <w:rsid w:val="00690E94"/>
    <w:rsid w:val="006930E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20FF"/>
    <w:rsid w:val="0074609E"/>
    <w:rsid w:val="00752D78"/>
    <w:rsid w:val="0076250D"/>
    <w:rsid w:val="00763EE3"/>
    <w:rsid w:val="007742E5"/>
    <w:rsid w:val="00774B62"/>
    <w:rsid w:val="007817BC"/>
    <w:rsid w:val="00783795"/>
    <w:rsid w:val="0079661D"/>
    <w:rsid w:val="0079790A"/>
    <w:rsid w:val="007A5B9E"/>
    <w:rsid w:val="007B4671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405"/>
    <w:rsid w:val="00834B83"/>
    <w:rsid w:val="00840062"/>
    <w:rsid w:val="00844C05"/>
    <w:rsid w:val="00847F93"/>
    <w:rsid w:val="00860EFE"/>
    <w:rsid w:val="00865461"/>
    <w:rsid w:val="008677F1"/>
    <w:rsid w:val="00867B52"/>
    <w:rsid w:val="00875023"/>
    <w:rsid w:val="00882C64"/>
    <w:rsid w:val="0089001C"/>
    <w:rsid w:val="008915ED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106FA"/>
    <w:rsid w:val="009124E3"/>
    <w:rsid w:val="009240C1"/>
    <w:rsid w:val="0092436F"/>
    <w:rsid w:val="00931FB1"/>
    <w:rsid w:val="00941A13"/>
    <w:rsid w:val="00942D1D"/>
    <w:rsid w:val="00946D0F"/>
    <w:rsid w:val="0095402D"/>
    <w:rsid w:val="009649DA"/>
    <w:rsid w:val="0096557F"/>
    <w:rsid w:val="00967A0E"/>
    <w:rsid w:val="0097487F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21BA"/>
    <w:rsid w:val="009B5922"/>
    <w:rsid w:val="009B7147"/>
    <w:rsid w:val="009C45AA"/>
    <w:rsid w:val="00A112A4"/>
    <w:rsid w:val="00A11C38"/>
    <w:rsid w:val="00A33D45"/>
    <w:rsid w:val="00A3493D"/>
    <w:rsid w:val="00A37841"/>
    <w:rsid w:val="00A47C6F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979E3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30C27"/>
    <w:rsid w:val="00B4665F"/>
    <w:rsid w:val="00B539E6"/>
    <w:rsid w:val="00B718AD"/>
    <w:rsid w:val="00B7691D"/>
    <w:rsid w:val="00B77B5F"/>
    <w:rsid w:val="00B77E14"/>
    <w:rsid w:val="00B83B0E"/>
    <w:rsid w:val="00B84DBA"/>
    <w:rsid w:val="00B85FD1"/>
    <w:rsid w:val="00B9485E"/>
    <w:rsid w:val="00B950B6"/>
    <w:rsid w:val="00BA3C61"/>
    <w:rsid w:val="00BA6D94"/>
    <w:rsid w:val="00BC2B9B"/>
    <w:rsid w:val="00BC71DC"/>
    <w:rsid w:val="00BD0829"/>
    <w:rsid w:val="00BD1A73"/>
    <w:rsid w:val="00BD50EA"/>
    <w:rsid w:val="00BE2131"/>
    <w:rsid w:val="00BE4C41"/>
    <w:rsid w:val="00BE7037"/>
    <w:rsid w:val="00BF1EC0"/>
    <w:rsid w:val="00BF7EF3"/>
    <w:rsid w:val="00C00CD0"/>
    <w:rsid w:val="00C069EC"/>
    <w:rsid w:val="00C070CB"/>
    <w:rsid w:val="00C11438"/>
    <w:rsid w:val="00C23062"/>
    <w:rsid w:val="00C25A91"/>
    <w:rsid w:val="00C3183D"/>
    <w:rsid w:val="00C32E25"/>
    <w:rsid w:val="00C34264"/>
    <w:rsid w:val="00C35581"/>
    <w:rsid w:val="00C43D9E"/>
    <w:rsid w:val="00C6004E"/>
    <w:rsid w:val="00C67987"/>
    <w:rsid w:val="00C75FF6"/>
    <w:rsid w:val="00C76151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24967"/>
    <w:rsid w:val="00D258DA"/>
    <w:rsid w:val="00D30CD2"/>
    <w:rsid w:val="00D31D4E"/>
    <w:rsid w:val="00D33A8A"/>
    <w:rsid w:val="00D33B89"/>
    <w:rsid w:val="00D41F05"/>
    <w:rsid w:val="00D42C2F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12B05"/>
    <w:rsid w:val="00E213BF"/>
    <w:rsid w:val="00E24E68"/>
    <w:rsid w:val="00E324F5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60433"/>
    <w:rsid w:val="00E653C4"/>
    <w:rsid w:val="00E84290"/>
    <w:rsid w:val="00E8597B"/>
    <w:rsid w:val="00E91222"/>
    <w:rsid w:val="00E96C4F"/>
    <w:rsid w:val="00EA0272"/>
    <w:rsid w:val="00EA0778"/>
    <w:rsid w:val="00EA5FB3"/>
    <w:rsid w:val="00EB2AF7"/>
    <w:rsid w:val="00EB2B59"/>
    <w:rsid w:val="00EB7C97"/>
    <w:rsid w:val="00EC4378"/>
    <w:rsid w:val="00EC7B14"/>
    <w:rsid w:val="00ED06D4"/>
    <w:rsid w:val="00ED32FD"/>
    <w:rsid w:val="00ED5295"/>
    <w:rsid w:val="00EF4EC5"/>
    <w:rsid w:val="00F020C6"/>
    <w:rsid w:val="00F05557"/>
    <w:rsid w:val="00F10F0B"/>
    <w:rsid w:val="00F2013B"/>
    <w:rsid w:val="00F20F29"/>
    <w:rsid w:val="00F21A2B"/>
    <w:rsid w:val="00F22C9F"/>
    <w:rsid w:val="00F24EB8"/>
    <w:rsid w:val="00F250AE"/>
    <w:rsid w:val="00F3123A"/>
    <w:rsid w:val="00F52D8B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D0F7E"/>
    <w:rPr>
      <w:rFonts w:cs="Calibri"/>
      <w:color w:val="00000A"/>
      <w:kern w:val="1"/>
      <w:sz w:val="24"/>
      <w:szCs w:val="24"/>
      <w:lang w:eastAsia="ar-SA"/>
    </w:rPr>
  </w:style>
  <w:style w:type="paragraph" w:customStyle="1" w:styleId="Default">
    <w:name w:val="Default"/>
    <w:rsid w:val="00323129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73D8-E5C5-436D-A307-BAA76E77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6</Pages>
  <Words>3395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23724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Małgorzata Hajduga</cp:lastModifiedBy>
  <cp:revision>50</cp:revision>
  <cp:lastPrinted>2024-05-22T10:03:00Z</cp:lastPrinted>
  <dcterms:created xsi:type="dcterms:W3CDTF">2023-07-07T09:42:00Z</dcterms:created>
  <dcterms:modified xsi:type="dcterms:W3CDTF">2025-07-09T09:30:00Z</dcterms:modified>
</cp:coreProperties>
</file>